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DE680" w14:textId="77777777" w:rsidR="006D78ED" w:rsidRPr="000F305C" w:rsidRDefault="006D78ED" w:rsidP="006D78ED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4934C462" wp14:editId="085EC802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09DC1" w14:textId="77777777" w:rsidR="006D78ED" w:rsidRPr="000F305C" w:rsidRDefault="006D78ED" w:rsidP="006D78ED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4D1CC56F" w14:textId="4C53C86E" w:rsidR="006D78ED" w:rsidRPr="00C01F46" w:rsidRDefault="006D78ED" w:rsidP="00C01F46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  <w:bookmarkEnd w:id="0"/>
    </w:p>
    <w:p w14:paraId="63CF073E" w14:textId="68B96D61" w:rsidR="006D78ED" w:rsidRPr="0090132C" w:rsidRDefault="006D78ED" w:rsidP="006D78ED">
      <w:pPr>
        <w:spacing w:line="360" w:lineRule="auto"/>
        <w:rPr>
          <w:b/>
          <w:iCs/>
          <w:color w:val="0000FF"/>
          <w:sz w:val="22"/>
        </w:rPr>
      </w:pPr>
      <w:bookmarkStart w:id="1" w:name="_GoBack"/>
      <w:bookmarkEnd w:id="1"/>
      <w:r w:rsidRPr="0090132C">
        <w:rPr>
          <w:b/>
          <w:iCs/>
          <w:color w:val="0000FF"/>
          <w:sz w:val="22"/>
        </w:rPr>
        <w:tab/>
      </w:r>
      <w:r w:rsidRPr="0090132C">
        <w:rPr>
          <w:b/>
          <w:iCs/>
          <w:color w:val="0000FF"/>
          <w:sz w:val="22"/>
        </w:rPr>
        <w:tab/>
      </w:r>
    </w:p>
    <w:p w14:paraId="1855C026" w14:textId="77777777" w:rsidR="006D78ED" w:rsidRPr="002F5D4F" w:rsidRDefault="006D78ED" w:rsidP="006D78ED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2CB9377D" w14:textId="63C0281E" w:rsidR="006D78ED" w:rsidRPr="000F305C" w:rsidRDefault="006D78ED" w:rsidP="006D78ED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F95137">
        <w:rPr>
          <w:b/>
        </w:rPr>
        <w:t>15</w:t>
      </w:r>
      <w:r w:rsidRPr="000F305C">
        <w:rPr>
          <w:b/>
        </w:rPr>
        <w:t xml:space="preserve">,  datë </w:t>
      </w:r>
      <w:r>
        <w:rPr>
          <w:b/>
        </w:rPr>
        <w:t>02</w:t>
      </w:r>
      <w:r w:rsidRPr="000F305C">
        <w:rPr>
          <w:b/>
        </w:rPr>
        <w:t>.</w:t>
      </w:r>
      <w:r>
        <w:rPr>
          <w:b/>
        </w:rPr>
        <w:t>06</w:t>
      </w:r>
      <w:r w:rsidRPr="000F305C">
        <w:rPr>
          <w:b/>
        </w:rPr>
        <w:t>.202</w:t>
      </w:r>
      <w:r>
        <w:rPr>
          <w:b/>
        </w:rPr>
        <w:t>2</w:t>
      </w:r>
    </w:p>
    <w:p w14:paraId="58928D67" w14:textId="77777777" w:rsidR="006D78ED" w:rsidRPr="000F305C" w:rsidRDefault="006D78ED" w:rsidP="006D78ED">
      <w:pPr>
        <w:spacing w:line="360" w:lineRule="auto"/>
        <w:jc w:val="center"/>
        <w:rPr>
          <w:b/>
        </w:rPr>
      </w:pPr>
    </w:p>
    <w:p w14:paraId="09477DD7" w14:textId="77777777" w:rsidR="006D78ED" w:rsidRDefault="006D78ED" w:rsidP="006D78ED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79282524" w14:textId="454B8068" w:rsidR="006D78ED" w:rsidRDefault="00F170F6" w:rsidP="00C01F46">
      <w:pPr>
        <w:spacing w:line="276" w:lineRule="auto"/>
        <w:jc w:val="center"/>
        <w:rPr>
          <w:i/>
        </w:rPr>
      </w:pPr>
      <w:r>
        <w:rPr>
          <w:b/>
        </w:rPr>
        <w:t>DISA SHTESA DHE NDRYSHIME NË VENDIMIN NR. 1, DATË 31.01.2017 “PËR MIRATIMIN E RREGULLORES SË BRENDSHME TË SHKOLLËS SË MAGJISTRATURËS</w:t>
      </w:r>
      <w:r w:rsidR="006D78ED">
        <w:rPr>
          <w:b/>
        </w:rPr>
        <w:t>”</w:t>
      </w:r>
    </w:p>
    <w:p w14:paraId="6E4286DD" w14:textId="77777777" w:rsidR="00C01F46" w:rsidRPr="00C01F46" w:rsidRDefault="00C01F46" w:rsidP="00C01F46">
      <w:pPr>
        <w:spacing w:line="276" w:lineRule="auto"/>
        <w:jc w:val="center"/>
        <w:rPr>
          <w:i/>
        </w:rPr>
      </w:pPr>
    </w:p>
    <w:p w14:paraId="0B4C91E3" w14:textId="02469693" w:rsidR="006D78ED" w:rsidRDefault="006D78ED" w:rsidP="00C01F46">
      <w:pPr>
        <w:ind w:firstLine="720"/>
        <w:jc w:val="both"/>
      </w:pPr>
      <w:r w:rsidRPr="000F305C">
        <w:t xml:space="preserve">Në mbështetje të nenit </w:t>
      </w:r>
      <w:r>
        <w:t xml:space="preserve">, </w:t>
      </w:r>
      <w:r w:rsidRPr="000F305C">
        <w:t xml:space="preserve">të ligjit </w:t>
      </w:r>
      <w:r w:rsidR="00E43258">
        <w:t xml:space="preserve">Nr. 96/2016 </w:t>
      </w:r>
      <w:r w:rsidR="00E43258" w:rsidRPr="002A3ECF">
        <w:rPr>
          <w:i/>
          <w:iCs/>
        </w:rPr>
        <w:t>“Për statusin e Gjyqtarëve dhe prokurorëve në Republikën e Shqipërisë”</w:t>
      </w:r>
      <w:r w:rsidR="00E43258">
        <w:rPr>
          <w:i/>
          <w:iCs/>
        </w:rPr>
        <w:t xml:space="preserve">, </w:t>
      </w:r>
      <w:r w:rsidR="00E43258">
        <w:t>nenin</w:t>
      </w:r>
      <w:r w:rsidR="005253B5">
        <w:t xml:space="preserve"> 248, t</w:t>
      </w:r>
      <w:r w:rsidR="00C01F46">
        <w:t>ë</w:t>
      </w:r>
      <w:r w:rsidR="005253B5">
        <w:t xml:space="preserve"> ligjit,</w:t>
      </w:r>
      <w:r w:rsidR="00E43258">
        <w:rPr>
          <w:i/>
          <w:iCs/>
        </w:rPr>
        <w:t xml:space="preserve"> </w:t>
      </w:r>
      <w:r w:rsidR="00E43258">
        <w:t>N</w:t>
      </w:r>
      <w:r>
        <w:t xml:space="preserve">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</w:t>
      </w:r>
      <w:r w:rsidR="005253B5">
        <w:rPr>
          <w:i/>
          <w:iCs/>
        </w:rPr>
        <w:t xml:space="preserve">, </w:t>
      </w:r>
      <w:r w:rsidR="005253B5">
        <w:t>si dhe n</w:t>
      </w:r>
      <w:r w:rsidR="00C01F46">
        <w:t>ë</w:t>
      </w:r>
      <w:r>
        <w:t xml:space="preserve"> ligji</w:t>
      </w:r>
      <w:r w:rsidR="005253B5">
        <w:t>n</w:t>
      </w:r>
      <w:r>
        <w:t xml:space="preserve"> Nr. 98/2016 </w:t>
      </w:r>
      <w:r w:rsidRPr="002A3ECF">
        <w:rPr>
          <w:i/>
          <w:iCs/>
        </w:rPr>
        <w:t>“Për organizimin e pushtetit gjyqësor në Republikën e Shqipërisë”</w:t>
      </w:r>
      <w:r>
        <w:t>,</w:t>
      </w:r>
      <w:r w:rsidRPr="000F305C">
        <w:t xml:space="preserve"> Këshilli Drejtues i Shkollës së Magjistraturës</w:t>
      </w:r>
      <w:r>
        <w:t xml:space="preserve">, i mbledhur sot më datë </w:t>
      </w:r>
      <w:r w:rsidR="005253B5">
        <w:t>02</w:t>
      </w:r>
      <w:r>
        <w:t>.0</w:t>
      </w:r>
      <w:r w:rsidR="005253B5">
        <w:t>6</w:t>
      </w:r>
      <w:r>
        <w:t>.2022</w:t>
      </w:r>
      <w:r w:rsidR="009130FC">
        <w:t>,</w:t>
      </w:r>
    </w:p>
    <w:p w14:paraId="3F6448A0" w14:textId="77777777" w:rsidR="00C01F46" w:rsidRDefault="00C01F46" w:rsidP="00C01F46">
      <w:pPr>
        <w:ind w:firstLine="720"/>
        <w:jc w:val="both"/>
      </w:pPr>
    </w:p>
    <w:p w14:paraId="13857880" w14:textId="3F230DB2" w:rsidR="006D78ED" w:rsidRDefault="006D78ED" w:rsidP="006D78ED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3ED12C52" w14:textId="0D9C06BC" w:rsidR="005253B5" w:rsidRPr="005253B5" w:rsidRDefault="005253B5" w:rsidP="005253B5">
      <w:pPr>
        <w:spacing w:line="276" w:lineRule="auto"/>
        <w:jc w:val="both"/>
        <w:rPr>
          <w:bCs/>
        </w:rPr>
      </w:pPr>
      <w:r>
        <w:rPr>
          <w:bCs/>
        </w:rPr>
        <w:t>T</w:t>
      </w:r>
      <w:r w:rsidR="00C01F46">
        <w:rPr>
          <w:bCs/>
        </w:rPr>
        <w:t>ë</w:t>
      </w:r>
      <w:r>
        <w:rPr>
          <w:bCs/>
        </w:rPr>
        <w:t xml:space="preserve"> b</w:t>
      </w:r>
      <w:r w:rsidR="00C01F46">
        <w:rPr>
          <w:bCs/>
        </w:rPr>
        <w:t>ë</w:t>
      </w:r>
      <w:r>
        <w:rPr>
          <w:bCs/>
        </w:rPr>
        <w:t>hen k</w:t>
      </w:r>
      <w:r w:rsidR="00C01F46">
        <w:rPr>
          <w:bCs/>
        </w:rPr>
        <w:t>ë</w:t>
      </w:r>
      <w:r>
        <w:rPr>
          <w:bCs/>
        </w:rPr>
        <w:t>to shtesa dhe ndryshime n</w:t>
      </w:r>
      <w:r w:rsidR="00C01F46">
        <w:rPr>
          <w:bCs/>
        </w:rPr>
        <w:t>ë</w:t>
      </w:r>
      <w:r>
        <w:rPr>
          <w:bCs/>
        </w:rPr>
        <w:t xml:space="preserve"> Rregulloren e Brendshme t</w:t>
      </w:r>
      <w:r w:rsidR="00C01F46">
        <w:rPr>
          <w:bCs/>
        </w:rPr>
        <w:t>ë</w:t>
      </w:r>
      <w:r>
        <w:rPr>
          <w:bCs/>
        </w:rPr>
        <w:t xml:space="preserve"> Shkoll</w:t>
      </w:r>
      <w:r w:rsidR="00C01F46">
        <w:rPr>
          <w:bCs/>
        </w:rPr>
        <w:t>ë</w:t>
      </w:r>
      <w:r>
        <w:rPr>
          <w:bCs/>
        </w:rPr>
        <w:t>s s</w:t>
      </w:r>
      <w:r w:rsidR="00C01F46">
        <w:rPr>
          <w:bCs/>
        </w:rPr>
        <w:t>ë</w:t>
      </w:r>
      <w:r>
        <w:rPr>
          <w:bCs/>
        </w:rPr>
        <w:t xml:space="preserve"> Magjistratur</w:t>
      </w:r>
      <w:r w:rsidR="00C01F46">
        <w:rPr>
          <w:bCs/>
        </w:rPr>
        <w:t>ë</w:t>
      </w:r>
      <w:r>
        <w:rPr>
          <w:bCs/>
        </w:rPr>
        <w:t>s, miratuar me Vendimin Nr. 1, dat</w:t>
      </w:r>
      <w:r w:rsidR="00C01F46">
        <w:rPr>
          <w:bCs/>
        </w:rPr>
        <w:t>ë</w:t>
      </w:r>
      <w:r>
        <w:rPr>
          <w:bCs/>
        </w:rPr>
        <w:t xml:space="preserve"> 31.01.2022:</w:t>
      </w:r>
    </w:p>
    <w:p w14:paraId="026C8179" w14:textId="77777777" w:rsidR="006D78ED" w:rsidRPr="000F305C" w:rsidRDefault="006D78ED" w:rsidP="006D78ED">
      <w:pPr>
        <w:jc w:val="both"/>
        <w:rPr>
          <w:b/>
        </w:rPr>
      </w:pPr>
    </w:p>
    <w:p w14:paraId="17AFB090" w14:textId="4DA69FEC" w:rsidR="006D78ED" w:rsidRDefault="00C01F46" w:rsidP="006D78ED">
      <w:pPr>
        <w:pStyle w:val="NoSpacing1"/>
        <w:numPr>
          <w:ilvl w:val="0"/>
          <w:numId w:val="1"/>
        </w:numPr>
        <w:spacing w:after="24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Neni 10, pika 4, germa “d” e Rregullores së Brendshme të Shkollës së Magjistraturës, ndryshon si vijon:</w:t>
      </w:r>
    </w:p>
    <w:p w14:paraId="51B0BEC7" w14:textId="628DCA68" w:rsidR="00C01F46" w:rsidRPr="00C01F46" w:rsidRDefault="00C01F46" w:rsidP="00C01F46">
      <w:pPr>
        <w:pStyle w:val="ListParagraph"/>
        <w:spacing w:after="240" w:line="276" w:lineRule="auto"/>
        <w:ind w:left="360"/>
        <w:jc w:val="both"/>
        <w:rPr>
          <w:rFonts w:eastAsia="Times New Roman"/>
          <w:b/>
          <w:bCs/>
          <w:i/>
        </w:rPr>
      </w:pPr>
      <w:r w:rsidRPr="00C01F46">
        <w:rPr>
          <w:rFonts w:eastAsia="Times New Roman"/>
          <w:b/>
          <w:bCs/>
          <w:i/>
        </w:rPr>
        <w:t xml:space="preserve">d) </w:t>
      </w:r>
      <w:r w:rsidRPr="00C01F46">
        <w:rPr>
          <w:b/>
          <w:bCs/>
          <w:i/>
        </w:rPr>
        <w:t>ka notë mesatare të përgjithshme mbi 8 (tetë), si dhe notë mesatare mbi 8 (tetë) për grupin e lëndëve kryesore, ku përfshihen: E drejta civile dhe e detyrimeve dhe kurset e saj  te thelluara dhe të posaçme, E drejta penale, (Pjesa e përgjithshme dhe pjesa e posaçme) dhe kurset e saj te thelluara dhe të posaçme, Procedura civile dhe kurset e saj te thelluara dhe të posaçme, Procedura penale dhe kurset e saj te thelluara dhe të posaçme, E drejta administrative dhe kurset e  saj te thelluara dhe të posaçme, E drejta kushtetuese dhe kurset e thelluara të posaçme. . Për të diplomuarit “Juristë”, në programe në gjuhë të huaj, parashikohet një koeficient vështirësie i barabartë me 1.2, i cili do të ponterojë mesataren e tyre faktike;</w:t>
      </w:r>
    </w:p>
    <w:p w14:paraId="68A6DE0B" w14:textId="1D2CF81A" w:rsidR="0079281E" w:rsidRDefault="00F170F6" w:rsidP="006D78ED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Në pikën 7.1 të Aneksit Nr. 11 të Rregullores, pas germës “b”, shtohet germa “c” nën titullin “Formulari i vlerësimit </w:t>
      </w:r>
      <w:r w:rsidR="00287FC4">
        <w:rPr>
          <w:sz w:val="24"/>
          <w:szCs w:val="24"/>
          <w:lang w:val="sq-AL"/>
        </w:rPr>
        <w:t>për</w:t>
      </w:r>
      <w:r>
        <w:rPr>
          <w:sz w:val="24"/>
          <w:szCs w:val="24"/>
          <w:lang w:val="sq-AL"/>
        </w:rPr>
        <w:t xml:space="preserve"> pedagogut </w:t>
      </w:r>
      <w:r w:rsidR="00287FC4">
        <w:rPr>
          <w:sz w:val="24"/>
          <w:szCs w:val="24"/>
          <w:lang w:val="sq-AL"/>
        </w:rPr>
        <w:t>e</w:t>
      </w:r>
      <w:r>
        <w:rPr>
          <w:sz w:val="24"/>
          <w:szCs w:val="24"/>
          <w:lang w:val="sq-AL"/>
        </w:rPr>
        <w:t xml:space="preserve"> brendshëm si vijon:</w:t>
      </w:r>
    </w:p>
    <w:p w14:paraId="5C745C01" w14:textId="7C791374" w:rsidR="00F170F6" w:rsidRDefault="00F170F6" w:rsidP="00F170F6">
      <w:pPr>
        <w:pStyle w:val="NoSpacing1"/>
        <w:ind w:left="360"/>
        <w:jc w:val="both"/>
        <w:rPr>
          <w:sz w:val="24"/>
          <w:szCs w:val="24"/>
          <w:lang w:val="sq-AL"/>
        </w:rPr>
      </w:pPr>
    </w:p>
    <w:p w14:paraId="4BEC3290" w14:textId="3F5CAE08" w:rsidR="009130FC" w:rsidRDefault="009130FC" w:rsidP="00F170F6">
      <w:pPr>
        <w:pStyle w:val="NoSpacing1"/>
        <w:ind w:left="360"/>
        <w:jc w:val="both"/>
        <w:rPr>
          <w:sz w:val="24"/>
          <w:szCs w:val="24"/>
          <w:lang w:val="sq-AL"/>
        </w:rPr>
      </w:pPr>
    </w:p>
    <w:p w14:paraId="618D3C13" w14:textId="77777777" w:rsidR="009130FC" w:rsidRDefault="009130FC" w:rsidP="00F170F6">
      <w:pPr>
        <w:pStyle w:val="NoSpacing1"/>
        <w:ind w:left="360"/>
        <w:jc w:val="both"/>
        <w:rPr>
          <w:sz w:val="24"/>
          <w:szCs w:val="24"/>
          <w:lang w:val="sq-AL"/>
        </w:rPr>
      </w:pPr>
    </w:p>
    <w:p w14:paraId="29F84B45" w14:textId="7B452331" w:rsidR="00F170F6" w:rsidRPr="00A75B0B" w:rsidRDefault="00F170F6" w:rsidP="00F170F6">
      <w:pPr>
        <w:spacing w:before="80"/>
        <w:ind w:left="504"/>
        <w:rPr>
          <w:rFonts w:eastAsia="Garamond"/>
          <w:b/>
          <w:spacing w:val="-1"/>
        </w:rPr>
      </w:pPr>
      <w:r>
        <w:t xml:space="preserve">“c) </w:t>
      </w:r>
      <w:r w:rsidRPr="00A75B0B">
        <w:rPr>
          <w:rFonts w:eastAsia="Garamond"/>
          <w:b/>
          <w:spacing w:val="-1"/>
        </w:rPr>
        <w:t xml:space="preserve">FORMULAR VLERËSIMI </w:t>
      </w:r>
      <w:r>
        <w:rPr>
          <w:rFonts w:eastAsia="Garamond"/>
          <w:b/>
          <w:spacing w:val="-1"/>
        </w:rPr>
        <w:t xml:space="preserve"> </w:t>
      </w:r>
      <w:r w:rsidRPr="00A75B0B">
        <w:rPr>
          <w:rFonts w:eastAsia="Garamond"/>
          <w:b/>
          <w:spacing w:val="-1"/>
        </w:rPr>
        <w:t>PËR PEDAGOGËT E BRENDSHËM</w:t>
      </w:r>
    </w:p>
    <w:p w14:paraId="356C6AD0" w14:textId="77777777" w:rsidR="00F170F6" w:rsidRPr="00A75B0B" w:rsidRDefault="00F170F6" w:rsidP="00F170F6">
      <w:pPr>
        <w:spacing w:before="80"/>
        <w:jc w:val="both"/>
        <w:rPr>
          <w:rFonts w:eastAsia="Garamond"/>
          <w:b/>
          <w:spacing w:val="-1"/>
        </w:rPr>
      </w:pPr>
    </w:p>
    <w:p w14:paraId="1B4A71C0" w14:textId="77777777" w:rsidR="00F170F6" w:rsidRPr="00A75B0B" w:rsidRDefault="00F170F6" w:rsidP="00F170F6">
      <w:pPr>
        <w:spacing w:before="80"/>
        <w:jc w:val="both"/>
        <w:rPr>
          <w:rFonts w:eastAsia="Garamond"/>
          <w:bCs/>
          <w:spacing w:val="-1"/>
        </w:rPr>
      </w:pPr>
      <w:r w:rsidRPr="00A75B0B">
        <w:rPr>
          <w:rFonts w:eastAsia="Garamond"/>
          <w:bCs/>
          <w:spacing w:val="-1"/>
        </w:rPr>
        <w:t xml:space="preserve">Vlerësimi i punës së pedagogëve të brendshëm sipas këtij formulari kryhet çdo tre vjet nga Drejtori i Shkollës, </w:t>
      </w:r>
      <w:r>
        <w:rPr>
          <w:rFonts w:eastAsia="Garamond"/>
          <w:bCs/>
          <w:spacing w:val="-1"/>
        </w:rPr>
        <w:t>P</w:t>
      </w:r>
      <w:r w:rsidRPr="00A75B0B">
        <w:rPr>
          <w:rFonts w:eastAsia="Garamond"/>
          <w:bCs/>
          <w:spacing w:val="-1"/>
        </w:rPr>
        <w:t xml:space="preserve">ërgjegjësi i Formimit Fillestar dhe nga kandidatët për magjistratë.  </w:t>
      </w:r>
    </w:p>
    <w:p w14:paraId="11FA9178" w14:textId="77777777" w:rsidR="00F170F6" w:rsidRPr="00A75B0B" w:rsidRDefault="00F170F6" w:rsidP="00F170F6">
      <w:pPr>
        <w:spacing w:before="80"/>
        <w:jc w:val="both"/>
        <w:rPr>
          <w:rFonts w:eastAsia="Garamond"/>
          <w:bCs/>
          <w:spacing w:val="-1"/>
        </w:rPr>
      </w:pPr>
      <w:r w:rsidRPr="00A75B0B">
        <w:rPr>
          <w:rFonts w:eastAsia="Garamond"/>
          <w:bCs/>
          <w:spacing w:val="-1"/>
        </w:rPr>
        <w:t>Komponentët të caktuar të këtij formulari vlerësohen në fund të çdo viti akademik në varësi me natyrën e tyre.</w:t>
      </w:r>
    </w:p>
    <w:p w14:paraId="54AB5D58" w14:textId="77777777" w:rsidR="00F170F6" w:rsidRPr="00A75B0B" w:rsidRDefault="00F170F6" w:rsidP="00F170F6">
      <w:pPr>
        <w:spacing w:before="80"/>
        <w:jc w:val="both"/>
        <w:rPr>
          <w:rFonts w:eastAsia="Garamond"/>
          <w:bCs/>
          <w:spacing w:val="-1"/>
        </w:rPr>
      </w:pPr>
      <w:r w:rsidRPr="00A75B0B">
        <w:rPr>
          <w:rFonts w:eastAsia="Garamond"/>
          <w:bCs/>
          <w:spacing w:val="-1"/>
        </w:rPr>
        <w:t>Drejtori i shkollës i raporton Këshillit Drejtues të Shkollës rezultatet e vlerësimit tre vjeçar dhe i propozon rast pas rasti marrjen e masave ose të vendimeve që lidhen me rezultatet e vlerësimit të pedagogëve.</w:t>
      </w:r>
    </w:p>
    <w:p w14:paraId="4D28CE03" w14:textId="77777777" w:rsidR="00F170F6" w:rsidRPr="00A75B0B" w:rsidRDefault="00F170F6" w:rsidP="00F170F6">
      <w:pPr>
        <w:spacing w:before="80"/>
        <w:jc w:val="both"/>
        <w:rPr>
          <w:rFonts w:eastAsia="Garamond"/>
          <w:bCs/>
          <w:spacing w:val="-1"/>
        </w:rPr>
      </w:pPr>
      <w:r w:rsidRPr="00A75B0B">
        <w:rPr>
          <w:rFonts w:eastAsia="Garamond"/>
          <w:bCs/>
          <w:spacing w:val="-1"/>
        </w:rPr>
        <w:t>Vlerësimi sipas këtij formulari mund të kryhet edhe në afate vjetore me iniciativën e Drejtorisë, me kërkesën e institucioneve të interesuara ose të vetë pedagogëve.</w:t>
      </w:r>
    </w:p>
    <w:p w14:paraId="31742926" w14:textId="77777777" w:rsidR="00F170F6" w:rsidRPr="00A75B0B" w:rsidRDefault="00F170F6" w:rsidP="00F170F6">
      <w:pPr>
        <w:spacing w:before="80"/>
        <w:ind w:left="504"/>
        <w:jc w:val="center"/>
        <w:rPr>
          <w:rFonts w:eastAsia="Garamond"/>
          <w:b/>
        </w:rPr>
      </w:pPr>
    </w:p>
    <w:p w14:paraId="505B6B66" w14:textId="77777777" w:rsidR="00F170F6" w:rsidRPr="00A75B0B" w:rsidRDefault="00F170F6" w:rsidP="00F170F6">
      <w:pPr>
        <w:numPr>
          <w:ilvl w:val="0"/>
          <w:numId w:val="5"/>
        </w:numPr>
        <w:spacing w:before="80"/>
        <w:rPr>
          <w:rFonts w:eastAsia="Garamond"/>
          <w:b/>
        </w:rPr>
      </w:pPr>
      <w:r w:rsidRPr="00A75B0B">
        <w:rPr>
          <w:rFonts w:eastAsia="Garamond"/>
          <w:b/>
          <w:spacing w:val="-1"/>
        </w:rPr>
        <w:t>T</w:t>
      </w:r>
      <w:r w:rsidRPr="00A75B0B">
        <w:rPr>
          <w:rFonts w:eastAsia="Garamond"/>
          <w:b/>
        </w:rPr>
        <w:t>ë dh</w:t>
      </w:r>
      <w:r w:rsidRPr="00A75B0B">
        <w:rPr>
          <w:rFonts w:eastAsia="Garamond"/>
          <w:b/>
          <w:spacing w:val="1"/>
        </w:rPr>
        <w:t>ë</w:t>
      </w:r>
      <w:r w:rsidRPr="00A75B0B">
        <w:rPr>
          <w:rFonts w:eastAsia="Garamond"/>
          <w:b/>
        </w:rPr>
        <w:t>na per</w:t>
      </w:r>
      <w:r w:rsidRPr="00A75B0B">
        <w:rPr>
          <w:rFonts w:eastAsia="Garamond"/>
          <w:b/>
          <w:spacing w:val="-1"/>
        </w:rPr>
        <w:t>s</w:t>
      </w:r>
      <w:r w:rsidRPr="00A75B0B">
        <w:rPr>
          <w:rFonts w:eastAsia="Garamond"/>
          <w:b/>
        </w:rPr>
        <w:t>on</w:t>
      </w:r>
      <w:r w:rsidRPr="00A75B0B">
        <w:rPr>
          <w:rFonts w:eastAsia="Garamond"/>
          <w:b/>
          <w:spacing w:val="1"/>
        </w:rPr>
        <w:t>a</w:t>
      </w:r>
      <w:r w:rsidRPr="00A75B0B">
        <w:rPr>
          <w:rFonts w:eastAsia="Garamond"/>
          <w:b/>
        </w:rPr>
        <w:t>le:</w:t>
      </w:r>
    </w:p>
    <w:p w14:paraId="5E3404AA" w14:textId="77777777" w:rsidR="00F170F6" w:rsidRPr="00A75B0B" w:rsidRDefault="00F170F6" w:rsidP="00F170F6">
      <w:pPr>
        <w:spacing w:before="80"/>
        <w:ind w:left="504"/>
        <w:rPr>
          <w:rFonts w:eastAsia="Garamond"/>
        </w:rPr>
      </w:pPr>
    </w:p>
    <w:p w14:paraId="0CA3DB15" w14:textId="77777777" w:rsidR="00F170F6" w:rsidRPr="00A75B0B" w:rsidRDefault="00F170F6" w:rsidP="00F17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spacing w:before="1"/>
        <w:ind w:left="-142"/>
        <w:rPr>
          <w:rFonts w:eastAsia="Garamond"/>
        </w:rPr>
      </w:pPr>
      <w:r w:rsidRPr="00A75B0B">
        <w:rPr>
          <w:rFonts w:eastAsia="Garamond"/>
          <w:spacing w:val="1"/>
        </w:rPr>
        <w:t>E</w:t>
      </w:r>
      <w:r w:rsidRPr="00A75B0B">
        <w:rPr>
          <w:rFonts w:eastAsia="Garamond"/>
        </w:rPr>
        <w:t>m</w:t>
      </w:r>
      <w:r w:rsidRPr="00A75B0B">
        <w:rPr>
          <w:rFonts w:eastAsia="Garamond"/>
          <w:spacing w:val="-1"/>
        </w:rPr>
        <w:t>r</w:t>
      </w:r>
      <w:r w:rsidRPr="00A75B0B">
        <w:rPr>
          <w:rFonts w:eastAsia="Garamond"/>
        </w:rPr>
        <w:t>i/mbi</w:t>
      </w:r>
      <w:r w:rsidRPr="00A75B0B">
        <w:rPr>
          <w:rFonts w:eastAsia="Garamond"/>
          <w:spacing w:val="1"/>
        </w:rPr>
        <w:t>e</w:t>
      </w:r>
      <w:r w:rsidRPr="00A75B0B">
        <w:rPr>
          <w:rFonts w:eastAsia="Garamond"/>
        </w:rPr>
        <w:t>m</w:t>
      </w:r>
      <w:r w:rsidRPr="00A75B0B">
        <w:rPr>
          <w:rFonts w:eastAsia="Garamond"/>
          <w:spacing w:val="-1"/>
        </w:rPr>
        <w:t>r</w:t>
      </w:r>
      <w:r w:rsidRPr="00A75B0B">
        <w:rPr>
          <w:rFonts w:eastAsia="Garamond"/>
        </w:rPr>
        <w:t>i:</w:t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</w:p>
    <w:p w14:paraId="051868A2" w14:textId="77777777" w:rsidR="00F170F6" w:rsidRPr="00A75B0B" w:rsidRDefault="00F170F6" w:rsidP="00F17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tabs>
          <w:tab w:val="left" w:pos="5300"/>
        </w:tabs>
        <w:spacing w:line="260" w:lineRule="exact"/>
        <w:ind w:left="-142"/>
        <w:jc w:val="both"/>
        <w:rPr>
          <w:rFonts w:eastAsia="Garamond"/>
          <w:b/>
          <w:bCs/>
          <w:spacing w:val="-6"/>
          <w:position w:val="1"/>
        </w:rPr>
      </w:pPr>
      <w:r w:rsidRPr="00A75B0B">
        <w:rPr>
          <w:rFonts w:eastAsia="Garamond"/>
          <w:spacing w:val="-1"/>
          <w:position w:val="1"/>
        </w:rPr>
        <w:t>P</w:t>
      </w:r>
      <w:r w:rsidRPr="00A75B0B">
        <w:rPr>
          <w:rFonts w:eastAsia="Garamond"/>
          <w:position w:val="1"/>
        </w:rPr>
        <w:t>oz</w:t>
      </w:r>
      <w:r w:rsidRPr="00A75B0B">
        <w:rPr>
          <w:rFonts w:eastAsia="Garamond"/>
          <w:spacing w:val="1"/>
          <w:position w:val="1"/>
        </w:rPr>
        <w:t>i</w:t>
      </w:r>
      <w:r w:rsidRPr="00A75B0B">
        <w:rPr>
          <w:rFonts w:eastAsia="Garamond"/>
          <w:position w:val="1"/>
        </w:rPr>
        <w:t>c</w:t>
      </w:r>
      <w:r w:rsidRPr="00A75B0B">
        <w:rPr>
          <w:rFonts w:eastAsia="Garamond"/>
          <w:spacing w:val="1"/>
          <w:position w:val="1"/>
        </w:rPr>
        <w:t>i</w:t>
      </w:r>
      <w:r w:rsidRPr="00A75B0B">
        <w:rPr>
          <w:rFonts w:eastAsia="Garamond"/>
          <w:position w:val="1"/>
        </w:rPr>
        <w:t>oni</w:t>
      </w:r>
    </w:p>
    <w:p w14:paraId="1472C494" w14:textId="77777777" w:rsidR="00F170F6" w:rsidRPr="00A75B0B" w:rsidRDefault="00F170F6" w:rsidP="00F17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spacing w:before="1" w:line="260" w:lineRule="exact"/>
        <w:ind w:left="-142"/>
        <w:rPr>
          <w:rFonts w:eastAsia="Garamond"/>
        </w:rPr>
      </w:pPr>
      <w:r w:rsidRPr="00A75B0B">
        <w:rPr>
          <w:rFonts w:eastAsia="Garamond"/>
        </w:rPr>
        <w:t xml:space="preserve">Institucioni: </w:t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</w:p>
    <w:p w14:paraId="11EC1E50" w14:textId="77777777" w:rsidR="00F170F6" w:rsidRPr="00A75B0B" w:rsidRDefault="00F170F6" w:rsidP="00F17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spacing w:before="1" w:line="260" w:lineRule="exact"/>
        <w:ind w:left="-142"/>
        <w:rPr>
          <w:rFonts w:eastAsia="Garamond"/>
        </w:rPr>
      </w:pPr>
      <w:r w:rsidRPr="00A75B0B">
        <w:rPr>
          <w:rFonts w:eastAsia="Garamond"/>
        </w:rPr>
        <w:t xml:space="preserve">Njësia organizative: </w:t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</w:p>
    <w:p w14:paraId="2A538D8C" w14:textId="77777777" w:rsidR="00F170F6" w:rsidRPr="00A75B0B" w:rsidRDefault="00F170F6" w:rsidP="00F17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spacing w:before="1" w:line="260" w:lineRule="exact"/>
        <w:ind w:left="-142"/>
        <w:rPr>
          <w:rFonts w:eastAsia="Garamond"/>
        </w:rPr>
      </w:pPr>
      <w:r w:rsidRPr="00A75B0B">
        <w:rPr>
          <w:rFonts w:eastAsia="Garamond"/>
        </w:rPr>
        <w:t xml:space="preserve">Data e emërimit në pozicionin aktual: </w:t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</w:p>
    <w:p w14:paraId="626A0D52" w14:textId="77777777" w:rsidR="00F170F6" w:rsidRPr="00A75B0B" w:rsidRDefault="00F170F6" w:rsidP="00F17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spacing w:before="1" w:line="260" w:lineRule="exact"/>
        <w:ind w:left="-142"/>
        <w:rPr>
          <w:rFonts w:eastAsia="Garamond"/>
        </w:rPr>
      </w:pPr>
      <w:r w:rsidRPr="00A75B0B">
        <w:rPr>
          <w:rFonts w:eastAsia="Garamond"/>
        </w:rPr>
        <w:t xml:space="preserve">Periudha e vlerësimit: </w:t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</w:p>
    <w:p w14:paraId="198DFE59" w14:textId="77777777" w:rsidR="00F170F6" w:rsidRPr="00A75B0B" w:rsidRDefault="00F170F6" w:rsidP="00F17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spacing w:before="1" w:line="260" w:lineRule="exact"/>
        <w:ind w:left="-142"/>
        <w:rPr>
          <w:rFonts w:eastAsia="Garamond"/>
        </w:rPr>
      </w:pPr>
      <w:r w:rsidRPr="00A75B0B">
        <w:rPr>
          <w:rFonts w:eastAsia="Garamond"/>
        </w:rPr>
        <w:t xml:space="preserve">Data e vlerësimit: </w:t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</w:p>
    <w:p w14:paraId="776363F6" w14:textId="77777777" w:rsidR="00F170F6" w:rsidRPr="00A75B0B" w:rsidRDefault="00F170F6" w:rsidP="00F17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spacing w:before="1" w:line="260" w:lineRule="exact"/>
        <w:ind w:left="-142"/>
        <w:rPr>
          <w:rFonts w:eastAsia="Garamond"/>
        </w:rPr>
      </w:pPr>
      <w:r w:rsidRPr="00A75B0B">
        <w:rPr>
          <w:rFonts w:eastAsia="Garamond"/>
        </w:rPr>
        <w:t xml:space="preserve">Titullari i institucionit: </w:t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  <w:r w:rsidRPr="00A75B0B">
        <w:rPr>
          <w:rFonts w:eastAsia="Garamond"/>
        </w:rPr>
        <w:tab/>
      </w:r>
    </w:p>
    <w:p w14:paraId="3AFEC715" w14:textId="77777777" w:rsidR="00F170F6" w:rsidRPr="00A75B0B" w:rsidRDefault="00F170F6" w:rsidP="00F17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  <w:bar w:val="single" w:sz="4" w:color="auto"/>
        </w:pBdr>
        <w:spacing w:line="260" w:lineRule="exact"/>
        <w:ind w:left="-142"/>
        <w:rPr>
          <w:rFonts w:eastAsia="Garamond"/>
        </w:rPr>
      </w:pPr>
      <w:r w:rsidRPr="00A75B0B">
        <w:rPr>
          <w:rFonts w:eastAsia="Wingdings 2"/>
          <w:position w:val="1"/>
        </w:rPr>
        <w:t xml:space="preserve">Tjetër: </w:t>
      </w:r>
      <w:r w:rsidRPr="00A75B0B">
        <w:rPr>
          <w:rFonts w:eastAsia="Wingdings 2"/>
          <w:position w:val="1"/>
        </w:rPr>
        <w:tab/>
      </w:r>
      <w:r w:rsidRPr="00A75B0B">
        <w:rPr>
          <w:rFonts w:eastAsia="Wingdings 2"/>
          <w:position w:val="1"/>
        </w:rPr>
        <w:tab/>
      </w:r>
      <w:r w:rsidRPr="00A75B0B">
        <w:rPr>
          <w:rFonts w:eastAsia="Wingdings 2"/>
          <w:position w:val="1"/>
        </w:rPr>
        <w:tab/>
      </w:r>
      <w:r w:rsidRPr="00A75B0B">
        <w:rPr>
          <w:rFonts w:eastAsia="Wingdings 2"/>
          <w:position w:val="1"/>
        </w:rPr>
        <w:tab/>
      </w:r>
    </w:p>
    <w:p w14:paraId="5B284E10" w14:textId="77777777" w:rsidR="00F170F6" w:rsidRPr="00A75B0B" w:rsidRDefault="00F170F6" w:rsidP="00F170F6"/>
    <w:p w14:paraId="3447A90F" w14:textId="77777777" w:rsidR="00F170F6" w:rsidRPr="00A75B0B" w:rsidRDefault="00F170F6" w:rsidP="00F170F6">
      <w:pPr>
        <w:numPr>
          <w:ilvl w:val="0"/>
          <w:numId w:val="5"/>
        </w:numPr>
        <w:spacing w:before="1"/>
        <w:rPr>
          <w:rFonts w:eastAsia="Garamond"/>
          <w:b/>
        </w:rPr>
      </w:pPr>
      <w:r w:rsidRPr="00A75B0B">
        <w:rPr>
          <w:rFonts w:eastAsia="Garamond"/>
          <w:b/>
        </w:rPr>
        <w:t>Përshkrimi i pun</w:t>
      </w:r>
      <w:r w:rsidRPr="00A75B0B">
        <w:rPr>
          <w:rFonts w:eastAsia="Garamond"/>
          <w:b/>
          <w:spacing w:val="1"/>
        </w:rPr>
        <w:t>ë</w:t>
      </w:r>
      <w:r w:rsidRPr="00A75B0B">
        <w:rPr>
          <w:rFonts w:eastAsia="Garamond"/>
          <w:b/>
        </w:rPr>
        <w:t>s:</w:t>
      </w:r>
    </w:p>
    <w:p w14:paraId="3C2D77D8" w14:textId="77777777" w:rsidR="00F170F6" w:rsidRPr="00A75B0B" w:rsidRDefault="00F170F6" w:rsidP="00F170F6">
      <w:pPr>
        <w:spacing w:before="1"/>
        <w:rPr>
          <w:rFonts w:eastAsia="Garamond"/>
          <w:b/>
        </w:rPr>
      </w:pPr>
    </w:p>
    <w:p w14:paraId="375B79AD" w14:textId="77777777" w:rsidR="00F170F6" w:rsidRPr="00A75B0B" w:rsidRDefault="00F170F6" w:rsidP="00F170F6">
      <w:pPr>
        <w:spacing w:line="260" w:lineRule="exact"/>
        <w:jc w:val="both"/>
        <w:rPr>
          <w:rFonts w:eastAsia="Garamond"/>
          <w:position w:val="1"/>
        </w:rPr>
      </w:pPr>
      <w:r w:rsidRPr="00A75B0B">
        <w:rPr>
          <w:rFonts w:eastAsia="Garamond"/>
          <w:b/>
          <w:bCs/>
          <w:position w:val="1"/>
        </w:rPr>
        <w:t>Obje</w:t>
      </w:r>
      <w:r w:rsidRPr="00A75B0B">
        <w:rPr>
          <w:rFonts w:eastAsia="Garamond"/>
          <w:b/>
          <w:bCs/>
          <w:spacing w:val="1"/>
          <w:position w:val="1"/>
        </w:rPr>
        <w:t>k</w:t>
      </w:r>
      <w:r w:rsidRPr="00A75B0B">
        <w:rPr>
          <w:rFonts w:eastAsia="Garamond"/>
          <w:b/>
          <w:bCs/>
          <w:position w:val="1"/>
        </w:rPr>
        <w:t>tiv</w:t>
      </w:r>
      <w:r w:rsidRPr="00A75B0B">
        <w:rPr>
          <w:rFonts w:eastAsia="Garamond"/>
          <w:b/>
          <w:bCs/>
          <w:spacing w:val="1"/>
          <w:position w:val="1"/>
        </w:rPr>
        <w:t>a</w:t>
      </w:r>
      <w:r w:rsidRPr="00A75B0B">
        <w:rPr>
          <w:rFonts w:eastAsia="Garamond"/>
          <w:b/>
          <w:bCs/>
          <w:position w:val="1"/>
        </w:rPr>
        <w:t>t</w:t>
      </w:r>
      <w:r w:rsidRPr="00A75B0B">
        <w:rPr>
          <w:rFonts w:eastAsia="Garamond"/>
          <w:b/>
          <w:bCs/>
          <w:spacing w:val="28"/>
          <w:position w:val="1"/>
        </w:rPr>
        <w:t xml:space="preserve"> </w:t>
      </w:r>
      <w:r w:rsidRPr="00A75B0B">
        <w:rPr>
          <w:rFonts w:eastAsia="Garamond"/>
          <w:b/>
          <w:bCs/>
          <w:position w:val="1"/>
        </w:rPr>
        <w:t>e</w:t>
      </w:r>
      <w:r w:rsidRPr="00A75B0B">
        <w:rPr>
          <w:rFonts w:eastAsia="Garamond"/>
          <w:b/>
          <w:bCs/>
          <w:spacing w:val="27"/>
          <w:position w:val="1"/>
        </w:rPr>
        <w:t xml:space="preserve"> </w:t>
      </w:r>
      <w:r w:rsidRPr="00A75B0B">
        <w:rPr>
          <w:rFonts w:eastAsia="Garamond"/>
          <w:b/>
          <w:bCs/>
          <w:position w:val="1"/>
        </w:rPr>
        <w:t>in</w:t>
      </w:r>
      <w:r w:rsidRPr="00A75B0B">
        <w:rPr>
          <w:rFonts w:eastAsia="Garamond"/>
          <w:b/>
          <w:bCs/>
          <w:spacing w:val="-1"/>
          <w:position w:val="1"/>
        </w:rPr>
        <w:t>s</w:t>
      </w:r>
      <w:r w:rsidRPr="00A75B0B">
        <w:rPr>
          <w:rFonts w:eastAsia="Garamond"/>
          <w:b/>
          <w:bCs/>
          <w:position w:val="1"/>
        </w:rPr>
        <w:t>tituc</w:t>
      </w:r>
      <w:r w:rsidRPr="00A75B0B">
        <w:rPr>
          <w:rFonts w:eastAsia="Garamond"/>
          <w:b/>
          <w:bCs/>
          <w:spacing w:val="1"/>
          <w:position w:val="1"/>
        </w:rPr>
        <w:t>i</w:t>
      </w:r>
      <w:r w:rsidRPr="00A75B0B">
        <w:rPr>
          <w:rFonts w:eastAsia="Garamond"/>
          <w:b/>
          <w:bCs/>
          <w:position w:val="1"/>
        </w:rPr>
        <w:t>onit</w:t>
      </w:r>
      <w:r w:rsidRPr="00A75B0B">
        <w:rPr>
          <w:rFonts w:eastAsia="Garamond"/>
          <w:spacing w:val="26"/>
          <w:position w:val="1"/>
        </w:rPr>
        <w:t xml:space="preserve"> </w:t>
      </w:r>
      <w:r w:rsidRPr="00A75B0B">
        <w:rPr>
          <w:rFonts w:eastAsia="Garamond"/>
          <w:position w:val="1"/>
        </w:rPr>
        <w:t>për</w:t>
      </w:r>
      <w:r w:rsidRPr="00A75B0B">
        <w:rPr>
          <w:rFonts w:eastAsia="Garamond"/>
          <w:spacing w:val="28"/>
          <w:position w:val="1"/>
        </w:rPr>
        <w:t xml:space="preserve"> </w:t>
      </w:r>
      <w:r w:rsidRPr="00A75B0B">
        <w:rPr>
          <w:rFonts w:eastAsia="Garamond"/>
          <w:position w:val="1"/>
        </w:rPr>
        <w:t>periudh</w:t>
      </w:r>
      <w:r w:rsidRPr="00A75B0B">
        <w:rPr>
          <w:rFonts w:eastAsia="Garamond"/>
          <w:spacing w:val="1"/>
          <w:position w:val="1"/>
        </w:rPr>
        <w:t>ë</w:t>
      </w:r>
      <w:r w:rsidRPr="00A75B0B">
        <w:rPr>
          <w:rFonts w:eastAsia="Garamond"/>
          <w:position w:val="1"/>
        </w:rPr>
        <w:t>n</w:t>
      </w:r>
      <w:r w:rsidRPr="00A75B0B">
        <w:rPr>
          <w:rFonts w:eastAsia="Garamond"/>
          <w:spacing w:val="28"/>
          <w:position w:val="1"/>
        </w:rPr>
        <w:t xml:space="preserve"> </w:t>
      </w:r>
      <w:r w:rsidRPr="00A75B0B">
        <w:rPr>
          <w:rFonts w:eastAsia="Garamond"/>
          <w:position w:val="1"/>
        </w:rPr>
        <w:t>(</w:t>
      </w:r>
      <w:r w:rsidRPr="00A75B0B">
        <w:rPr>
          <w:rFonts w:eastAsia="Garamond"/>
          <w:spacing w:val="-1"/>
          <w:position w:val="1"/>
        </w:rPr>
        <w:t>s</w:t>
      </w:r>
      <w:r w:rsidRPr="00A75B0B">
        <w:rPr>
          <w:rFonts w:eastAsia="Garamond"/>
          <w:position w:val="1"/>
        </w:rPr>
        <w:t>iç</w:t>
      </w:r>
      <w:r w:rsidRPr="00A75B0B">
        <w:rPr>
          <w:rFonts w:eastAsia="Garamond"/>
          <w:spacing w:val="27"/>
          <w:position w:val="1"/>
        </w:rPr>
        <w:t xml:space="preserve"> </w:t>
      </w:r>
      <w:r w:rsidRPr="00A75B0B">
        <w:rPr>
          <w:rFonts w:eastAsia="Garamond"/>
          <w:position w:val="1"/>
        </w:rPr>
        <w:t>ësh</w:t>
      </w:r>
      <w:r w:rsidRPr="00A75B0B">
        <w:rPr>
          <w:rFonts w:eastAsia="Garamond"/>
          <w:spacing w:val="-1"/>
          <w:position w:val="1"/>
        </w:rPr>
        <w:t>t</w:t>
      </w:r>
      <w:r w:rsidRPr="00A75B0B">
        <w:rPr>
          <w:rFonts w:eastAsia="Garamond"/>
          <w:position w:val="1"/>
        </w:rPr>
        <w:t>ë</w:t>
      </w:r>
      <w:r w:rsidRPr="00A75B0B">
        <w:rPr>
          <w:rFonts w:eastAsia="Garamond"/>
          <w:spacing w:val="27"/>
          <w:position w:val="1"/>
        </w:rPr>
        <w:t xml:space="preserve"> </w:t>
      </w:r>
      <w:r w:rsidRPr="00A75B0B">
        <w:rPr>
          <w:rFonts w:eastAsia="Garamond"/>
          <w:position w:val="1"/>
        </w:rPr>
        <w:t>përc</w:t>
      </w:r>
      <w:r w:rsidRPr="00A75B0B">
        <w:rPr>
          <w:rFonts w:eastAsia="Garamond"/>
          <w:spacing w:val="1"/>
          <w:position w:val="1"/>
        </w:rPr>
        <w:t>a</w:t>
      </w:r>
      <w:r w:rsidRPr="00A75B0B">
        <w:rPr>
          <w:rFonts w:eastAsia="Garamond"/>
          <w:position w:val="1"/>
        </w:rPr>
        <w:t>ktuar</w:t>
      </w:r>
      <w:r w:rsidRPr="00A75B0B">
        <w:rPr>
          <w:rFonts w:eastAsia="Garamond"/>
          <w:spacing w:val="29"/>
          <w:position w:val="1"/>
        </w:rPr>
        <w:t xml:space="preserve"> </w:t>
      </w:r>
      <w:r w:rsidRPr="00A75B0B">
        <w:rPr>
          <w:rFonts w:eastAsia="Garamond"/>
          <w:position w:val="1"/>
        </w:rPr>
        <w:t>në</w:t>
      </w:r>
      <w:r w:rsidRPr="00A75B0B">
        <w:rPr>
          <w:rFonts w:eastAsia="Garamond"/>
          <w:spacing w:val="27"/>
          <w:position w:val="1"/>
        </w:rPr>
        <w:t xml:space="preserve"> </w:t>
      </w:r>
      <w:r w:rsidRPr="00A75B0B">
        <w:rPr>
          <w:rFonts w:eastAsia="Garamond"/>
          <w:position w:val="1"/>
        </w:rPr>
        <w:t>përshkrimin</w:t>
      </w:r>
      <w:r w:rsidRPr="00A75B0B">
        <w:rPr>
          <w:rFonts w:eastAsia="Garamond"/>
          <w:spacing w:val="26"/>
          <w:position w:val="1"/>
        </w:rPr>
        <w:t xml:space="preserve"> </w:t>
      </w:r>
      <w:r w:rsidRPr="00A75B0B">
        <w:rPr>
          <w:rFonts w:eastAsia="Garamond"/>
          <w:position w:val="1"/>
        </w:rPr>
        <w:t>e</w:t>
      </w:r>
      <w:r w:rsidRPr="00A75B0B">
        <w:rPr>
          <w:rFonts w:eastAsia="Garamond"/>
          <w:spacing w:val="29"/>
          <w:position w:val="1"/>
        </w:rPr>
        <w:t xml:space="preserve"> </w:t>
      </w:r>
      <w:r w:rsidRPr="00A75B0B">
        <w:rPr>
          <w:rFonts w:eastAsia="Garamond"/>
          <w:spacing w:val="-2"/>
          <w:position w:val="1"/>
        </w:rPr>
        <w:t>p</w:t>
      </w:r>
      <w:r w:rsidRPr="00A75B0B">
        <w:rPr>
          <w:rFonts w:eastAsia="Garamond"/>
          <w:position w:val="1"/>
        </w:rPr>
        <w:t>unës</w:t>
      </w:r>
      <w:r w:rsidRPr="00A75B0B">
        <w:rPr>
          <w:rFonts w:eastAsia="Garamond"/>
          <w:spacing w:val="28"/>
          <w:position w:val="1"/>
        </w:rPr>
        <w:t xml:space="preserve"> </w:t>
      </w:r>
      <w:r w:rsidRPr="00A75B0B">
        <w:rPr>
          <w:rFonts w:eastAsia="Garamond"/>
          <w:spacing w:val="-1"/>
          <w:position w:val="1"/>
        </w:rPr>
        <w:t>s</w:t>
      </w:r>
      <w:r w:rsidRPr="00A75B0B">
        <w:rPr>
          <w:rFonts w:eastAsia="Garamond"/>
          <w:position w:val="1"/>
        </w:rPr>
        <w:t>ë</w:t>
      </w:r>
      <w:r w:rsidRPr="00A75B0B">
        <w:rPr>
          <w:rFonts w:eastAsia="Garamond"/>
          <w:spacing w:val="29"/>
          <w:position w:val="1"/>
        </w:rPr>
        <w:t xml:space="preserve"> </w:t>
      </w:r>
      <w:r w:rsidRPr="00A75B0B">
        <w:rPr>
          <w:rFonts w:eastAsia="Garamond"/>
          <w:position w:val="1"/>
        </w:rPr>
        <w:t>in</w:t>
      </w:r>
      <w:r w:rsidRPr="00A75B0B">
        <w:rPr>
          <w:rFonts w:eastAsia="Garamond"/>
          <w:spacing w:val="-1"/>
          <w:position w:val="1"/>
        </w:rPr>
        <w:t>s</w:t>
      </w:r>
      <w:r w:rsidRPr="00A75B0B">
        <w:rPr>
          <w:rFonts w:eastAsia="Garamond"/>
          <w:position w:val="1"/>
        </w:rPr>
        <w:t>tituc</w:t>
      </w:r>
      <w:r w:rsidRPr="00A75B0B">
        <w:rPr>
          <w:rFonts w:eastAsia="Garamond"/>
          <w:spacing w:val="1"/>
          <w:position w:val="1"/>
        </w:rPr>
        <w:t>i</w:t>
      </w:r>
      <w:r w:rsidRPr="00A75B0B">
        <w:rPr>
          <w:rFonts w:eastAsia="Garamond"/>
          <w:position w:val="1"/>
        </w:rPr>
        <w:t>onit dhe miratuar nga titullari) janë:</w:t>
      </w:r>
    </w:p>
    <w:p w14:paraId="4B57C461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>Organizimi i Programit të Trajnimit Fillestar dhe përgatitja e magjistratëve të ardhshën me kompetencat e nevojshme që lidhen me rritjen e aftësive të tyre;</w:t>
      </w:r>
    </w:p>
    <w:p w14:paraId="0115919D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 xml:space="preserve">Organizimi i procesit të rekrutimit të kandidatëve për magjistratë në përpurthje me kriteret ligjore dhe mbështetur në objektivitetin e vlerësimit </w:t>
      </w:r>
    </w:p>
    <w:p w14:paraId="337FD561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>Organizimi i Programit të Trajnimit Vazhdues dhe plotësimi i nevojave për trajnim për gjyqtarët dhe prokurorët në detyrë duke hartuar planin dhe programin e trajnimeve në bashkëpunim të ngushtë institucional;</w:t>
      </w:r>
    </w:p>
    <w:p w14:paraId="4A29BD8F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>Koordinimi e veprimtarive të bashkëpunimit të Shkollës së Magjistraturës me institucionet si gjykatat dhe prokuroritë e rretheve gjyqësore, gjykatat dhe prokuroritë e apeleve, Këshillin e Lartë Gjyqësor dhe Këshillin e Lartë të Prokurorisë, si dhe institucione të tjera, për shkëmbime të ndërsjella për realizimin e funksioneve të institucionit.</w:t>
      </w:r>
    </w:p>
    <w:p w14:paraId="3E59FBB1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>Organizimi i procesit të botimeve dhe publikimeve me materiale për trajnime, tekste të programit fillestar, artikuj shkencorë dhe profesionale, manuale, komentarë, etj për nevoja të shkollës dhe të jurisprudencës shqiptare.</w:t>
      </w:r>
    </w:p>
    <w:p w14:paraId="1D198447" w14:textId="77777777" w:rsidR="00F170F6" w:rsidRPr="00A75B0B" w:rsidRDefault="00F170F6" w:rsidP="00F170F6">
      <w:pPr>
        <w:spacing w:line="260" w:lineRule="exact"/>
        <w:rPr>
          <w:rFonts w:eastAsia="Garamond"/>
          <w:position w:val="1"/>
        </w:rPr>
      </w:pPr>
    </w:p>
    <w:p w14:paraId="76F45C80" w14:textId="77777777" w:rsidR="00F170F6" w:rsidRPr="00A75B0B" w:rsidRDefault="00F170F6" w:rsidP="00F170F6">
      <w:pPr>
        <w:pStyle w:val="ListParagraph"/>
        <w:ind w:left="0"/>
        <w:jc w:val="both"/>
        <w:rPr>
          <w:color w:val="000000"/>
        </w:rPr>
      </w:pPr>
      <w:r w:rsidRPr="00A75B0B">
        <w:rPr>
          <w:b/>
          <w:bCs/>
          <w:color w:val="000000"/>
        </w:rPr>
        <w:t>Detyrat kryesore të pedagogut</w:t>
      </w:r>
      <w:r w:rsidRPr="00A75B0B">
        <w:rPr>
          <w:color w:val="000000"/>
        </w:rPr>
        <w:t xml:space="preserve"> janë:</w:t>
      </w:r>
    </w:p>
    <w:p w14:paraId="178D89FF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>Dhënia e kontributit si pedagog në realizimin e Programit të Formimit Fillestar;</w:t>
      </w:r>
    </w:p>
    <w:p w14:paraId="2BF3B9E7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>Dhënia e kontributit si ekspert/trainer në në realizimin e Programit të Formimit Vazhdues;</w:t>
      </w:r>
    </w:p>
    <w:p w14:paraId="402FAA96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>Përgatitja e materialeve për temat e trajnimit dhe dhënien e prezantimeve për kandidatët për magjistratë dhe magjistartët në detyrë;</w:t>
      </w:r>
    </w:p>
    <w:p w14:paraId="7FB003E5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lastRenderedPageBreak/>
        <w:t>Përzgjedhja e metodologjisë së duhur të orientuar kryesisht në rritjen e aftësive të pjesëmarrësve në trajnimin fillestar ose vazhdues duke e kombinuar trajnimin me dhënien e dijeve të reja;</w:t>
      </w:r>
    </w:p>
    <w:p w14:paraId="1E926C5E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>Dhënia e kontributit në procesin e rekrutimit të kandidatëve për magjistratë, përmes pjesënarrjes në procedurat e seleksionimit të dokumentacionit, të krijimit të fondit të tezave, të vlerësimit të përgjigjeve, etj;</w:t>
      </w:r>
    </w:p>
    <w:p w14:paraId="72541582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>Përgatitja e botimeve në formën e teksteve, artikujve, manualeve, komentarëve, etj me tamatikë nga programet e trajnimit që zhvillon Shkolla;</w:t>
      </w:r>
    </w:p>
    <w:p w14:paraId="1ECA0162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>Dhënia e kontributit në planifikimin e programit të trajnimit vazhdues;</w:t>
      </w:r>
    </w:p>
    <w:p w14:paraId="46A3C878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>Formulimi, vlerësimi, këshillimi, analiza, kërkimi dhe zgjidhja e problemeve dhe çështjeve objekt i fushës së veprimtarisë së Formimit Vazhdues;</w:t>
      </w:r>
    </w:p>
    <w:p w14:paraId="144E8275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>Dhënia e kontributit në organet kolegjiale të Shkollës, të tilla si Këshilli Drejtues, Këshilli Pedagogjik, Bordi Editorial i Botimeve, etj;</w:t>
      </w:r>
    </w:p>
    <w:p w14:paraId="22EF7455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>Organizimi i praktikës paraprofesionale dhe profesionale të kandidatëve për magjistratë;</w:t>
      </w:r>
    </w:p>
    <w:p w14:paraId="574EB2B3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 xml:space="preserve">Ofron eksperiencë si ekspert dhe moderator për tema të caktuara të zhvilluara në kuadrin e Formimit Vazhdues; </w:t>
      </w:r>
    </w:p>
    <w:p w14:paraId="012A645C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>Kujdeset për sigurimin e një cilësie sa më të lartë të Formimit Vazhdues;</w:t>
      </w:r>
    </w:p>
    <w:p w14:paraId="5258BD0A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>Ofron eksperiencë për përgatitjen teorike dhe praktike të kandidatëve për magjistratë në procesin e mësimdhënies në Formimin Fillestar duke qenë edhe titullar i një prej lëndëve kryesore;</w:t>
      </w:r>
    </w:p>
    <w:p w14:paraId="31591B80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 xml:space="preserve">Formulon, analizon dhe siguron informacion mbi përgatitjen teorike praktike të kandidateve për magjistratë dhe bën vlerësimin e tyre përmes provimeve, detyrave, etj; </w:t>
      </w:r>
    </w:p>
    <w:p w14:paraId="4280CDE6" w14:textId="77777777" w:rsidR="00F170F6" w:rsidRPr="00A75B0B" w:rsidRDefault="00F170F6" w:rsidP="00F170F6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A75B0B">
        <w:rPr>
          <w:color w:val="000000"/>
        </w:rPr>
        <w:t xml:space="preserve">Përcakton orarin dhe programin sipas ndarjes semestrale të lëndës për të cilën është titullar, si dhe ndjek zbatimin e tij, bazuar në planin mësimor miratuar nga Këshilli Drejtues; </w:t>
      </w:r>
    </w:p>
    <w:p w14:paraId="6267C692" w14:textId="77777777" w:rsidR="00F170F6" w:rsidRPr="00A75B0B" w:rsidRDefault="00F170F6" w:rsidP="00F170F6"/>
    <w:p w14:paraId="4239BCF6" w14:textId="77777777" w:rsidR="00F170F6" w:rsidRPr="00A75B0B" w:rsidRDefault="00F170F6" w:rsidP="00F170F6">
      <w:pPr>
        <w:spacing w:before="2"/>
        <w:ind w:right="182"/>
        <w:jc w:val="both"/>
        <w:rPr>
          <w:rFonts w:eastAsia="Garamond"/>
        </w:rPr>
      </w:pPr>
      <w:r w:rsidRPr="00A75B0B">
        <w:rPr>
          <w:rFonts w:eastAsia="Garamond"/>
          <w:b/>
          <w:bCs/>
          <w:spacing w:val="1"/>
        </w:rPr>
        <w:t>C</w:t>
      </w:r>
      <w:r w:rsidRPr="00A75B0B">
        <w:rPr>
          <w:rFonts w:eastAsia="Garamond"/>
          <w:b/>
          <w:bCs/>
        </w:rPr>
        <w:t>: Obje</w:t>
      </w:r>
      <w:r w:rsidRPr="00A75B0B">
        <w:rPr>
          <w:rFonts w:eastAsia="Garamond"/>
          <w:b/>
          <w:bCs/>
          <w:spacing w:val="1"/>
        </w:rPr>
        <w:t>k</w:t>
      </w:r>
      <w:r w:rsidRPr="00A75B0B">
        <w:rPr>
          <w:rFonts w:eastAsia="Garamond"/>
          <w:b/>
          <w:bCs/>
        </w:rPr>
        <w:t>t</w:t>
      </w:r>
      <w:r w:rsidRPr="00A75B0B">
        <w:rPr>
          <w:rFonts w:eastAsia="Garamond"/>
          <w:b/>
          <w:bCs/>
          <w:spacing w:val="-3"/>
        </w:rPr>
        <w:t>i</w:t>
      </w:r>
      <w:r w:rsidRPr="00A75B0B">
        <w:rPr>
          <w:rFonts w:eastAsia="Garamond"/>
          <w:b/>
          <w:bCs/>
        </w:rPr>
        <w:t>v</w:t>
      </w:r>
      <w:r w:rsidRPr="00A75B0B">
        <w:rPr>
          <w:rFonts w:eastAsia="Garamond"/>
          <w:b/>
          <w:bCs/>
          <w:spacing w:val="1"/>
        </w:rPr>
        <w:t>a</w:t>
      </w:r>
      <w:r w:rsidRPr="00A75B0B">
        <w:rPr>
          <w:rFonts w:eastAsia="Garamond"/>
          <w:b/>
          <w:bCs/>
        </w:rPr>
        <w:t xml:space="preserve">t, </w:t>
      </w:r>
      <w:r w:rsidRPr="00A75B0B">
        <w:rPr>
          <w:rFonts w:eastAsia="Garamond"/>
          <w:b/>
          <w:bCs/>
          <w:spacing w:val="-3"/>
        </w:rPr>
        <w:t>m</w:t>
      </w:r>
      <w:r w:rsidRPr="00A75B0B">
        <w:rPr>
          <w:rFonts w:eastAsia="Garamond"/>
          <w:b/>
          <w:bCs/>
          <w:spacing w:val="1"/>
        </w:rPr>
        <w:t>a</w:t>
      </w:r>
      <w:r w:rsidRPr="00A75B0B">
        <w:rPr>
          <w:rFonts w:eastAsia="Garamond"/>
          <w:b/>
          <w:bCs/>
        </w:rPr>
        <w:t>të</w:t>
      </w:r>
      <w:r w:rsidRPr="00A75B0B">
        <w:rPr>
          <w:rFonts w:eastAsia="Garamond"/>
          <w:b/>
          <w:bCs/>
          <w:spacing w:val="-1"/>
        </w:rPr>
        <w:t>s</w:t>
      </w:r>
      <w:r w:rsidRPr="00A75B0B">
        <w:rPr>
          <w:rFonts w:eastAsia="Garamond"/>
          <w:b/>
          <w:bCs/>
        </w:rPr>
        <w:t>it e</w:t>
      </w:r>
      <w:r w:rsidRPr="00A75B0B">
        <w:rPr>
          <w:rFonts w:eastAsia="Garamond"/>
          <w:b/>
          <w:bCs/>
          <w:spacing w:val="1"/>
        </w:rPr>
        <w:t xml:space="preserve"> </w:t>
      </w:r>
      <w:r w:rsidRPr="00A75B0B">
        <w:rPr>
          <w:rFonts w:eastAsia="Garamond"/>
          <w:b/>
          <w:bCs/>
        </w:rPr>
        <w:t>perfo</w:t>
      </w:r>
      <w:r w:rsidRPr="00A75B0B">
        <w:rPr>
          <w:rFonts w:eastAsia="Garamond"/>
          <w:b/>
          <w:bCs/>
          <w:spacing w:val="-2"/>
        </w:rPr>
        <w:t>r</w:t>
      </w:r>
      <w:r w:rsidRPr="00A75B0B">
        <w:rPr>
          <w:rFonts w:eastAsia="Garamond"/>
          <w:b/>
          <w:bCs/>
        </w:rPr>
        <w:t>man</w:t>
      </w:r>
      <w:r w:rsidRPr="00A75B0B">
        <w:rPr>
          <w:rFonts w:eastAsia="Garamond"/>
          <w:b/>
          <w:bCs/>
          <w:spacing w:val="1"/>
        </w:rPr>
        <w:t>c</w:t>
      </w:r>
      <w:r w:rsidRPr="00A75B0B">
        <w:rPr>
          <w:rFonts w:eastAsia="Garamond"/>
          <w:b/>
          <w:bCs/>
        </w:rPr>
        <w:t>ës dhe</w:t>
      </w:r>
      <w:r w:rsidRPr="00A75B0B">
        <w:rPr>
          <w:rFonts w:eastAsia="Garamond"/>
          <w:b/>
          <w:bCs/>
          <w:spacing w:val="1"/>
        </w:rPr>
        <w:t xml:space="preserve"> </w:t>
      </w:r>
      <w:r w:rsidRPr="00A75B0B">
        <w:rPr>
          <w:rFonts w:eastAsia="Garamond"/>
          <w:b/>
          <w:bCs/>
        </w:rPr>
        <w:t>rezu</w:t>
      </w:r>
      <w:r w:rsidRPr="00A75B0B">
        <w:rPr>
          <w:rFonts w:eastAsia="Garamond"/>
          <w:b/>
          <w:bCs/>
          <w:spacing w:val="1"/>
        </w:rPr>
        <w:t>l</w:t>
      </w:r>
      <w:r w:rsidRPr="00A75B0B">
        <w:rPr>
          <w:rFonts w:eastAsia="Garamond"/>
          <w:b/>
          <w:bCs/>
        </w:rPr>
        <w:t>tat</w:t>
      </w:r>
      <w:r w:rsidRPr="00A75B0B">
        <w:rPr>
          <w:rFonts w:eastAsia="Garamond"/>
          <w:b/>
          <w:bCs/>
          <w:spacing w:val="1"/>
        </w:rPr>
        <w:t>e</w:t>
      </w:r>
      <w:r w:rsidRPr="00A75B0B">
        <w:rPr>
          <w:rFonts w:eastAsia="Garamond"/>
          <w:b/>
          <w:bCs/>
        </w:rPr>
        <w:t>t e</w:t>
      </w:r>
      <w:r w:rsidRPr="00A75B0B">
        <w:rPr>
          <w:rFonts w:eastAsia="Garamond"/>
          <w:b/>
          <w:bCs/>
          <w:spacing w:val="1"/>
        </w:rPr>
        <w:t xml:space="preserve"> </w:t>
      </w:r>
      <w:r w:rsidRPr="00A75B0B">
        <w:rPr>
          <w:rFonts w:eastAsia="Garamond"/>
          <w:b/>
          <w:bCs/>
          <w:spacing w:val="-1"/>
        </w:rPr>
        <w:t>s</w:t>
      </w:r>
      <w:r w:rsidRPr="00A75B0B">
        <w:rPr>
          <w:rFonts w:eastAsia="Garamond"/>
          <w:b/>
          <w:bCs/>
        </w:rPr>
        <w:t>yn</w:t>
      </w:r>
      <w:r w:rsidRPr="00A75B0B">
        <w:rPr>
          <w:rFonts w:eastAsia="Garamond"/>
          <w:b/>
          <w:bCs/>
          <w:spacing w:val="-2"/>
        </w:rPr>
        <w:t>u</w:t>
      </w:r>
      <w:r w:rsidRPr="00A75B0B">
        <w:rPr>
          <w:rFonts w:eastAsia="Garamond"/>
          <w:b/>
          <w:bCs/>
          <w:spacing w:val="1"/>
        </w:rPr>
        <w:t>a</w:t>
      </w:r>
      <w:r w:rsidRPr="00A75B0B">
        <w:rPr>
          <w:rFonts w:eastAsia="Garamond"/>
          <w:b/>
          <w:bCs/>
        </w:rPr>
        <w:t>ra</w:t>
      </w:r>
      <w:r w:rsidRPr="00A75B0B">
        <w:rPr>
          <w:rFonts w:eastAsia="Garamond"/>
        </w:rPr>
        <w:t>.</w:t>
      </w:r>
    </w:p>
    <w:p w14:paraId="3C12EEC0" w14:textId="77777777" w:rsidR="00F170F6" w:rsidRPr="00A75B0B" w:rsidRDefault="00F170F6" w:rsidP="00F170F6">
      <w:pPr>
        <w:spacing w:before="2"/>
        <w:ind w:right="182"/>
        <w:jc w:val="both"/>
        <w:rPr>
          <w:rFonts w:eastAsia="Garamond"/>
        </w:rPr>
      </w:pPr>
    </w:p>
    <w:p w14:paraId="3D5E1D3B" w14:textId="77777777" w:rsidR="00F170F6" w:rsidRPr="00A75B0B" w:rsidRDefault="00F170F6" w:rsidP="00F170F6">
      <w:pPr>
        <w:spacing w:before="2"/>
        <w:ind w:right="182"/>
        <w:jc w:val="both"/>
        <w:rPr>
          <w:rFonts w:eastAsia="Garamond"/>
        </w:rPr>
      </w:pPr>
      <w:r w:rsidRPr="00A75B0B">
        <w:rPr>
          <w:rFonts w:eastAsia="Garamond"/>
        </w:rPr>
        <w:t>Vlerësimi përfundimtar për punën e kryer nga cdo pedagog i brendshëm përfshin pesë komponentë si më poshtë:</w:t>
      </w:r>
    </w:p>
    <w:p w14:paraId="5E944656" w14:textId="77777777" w:rsidR="00F170F6" w:rsidRPr="00A75B0B" w:rsidRDefault="00F170F6" w:rsidP="00F170F6">
      <w:pPr>
        <w:spacing w:before="2"/>
        <w:ind w:right="182"/>
        <w:jc w:val="both"/>
        <w:rPr>
          <w:rFonts w:eastAsia="Garamond"/>
        </w:rPr>
      </w:pPr>
    </w:p>
    <w:p w14:paraId="795B2C47" w14:textId="77777777" w:rsidR="00F170F6" w:rsidRPr="00A75B0B" w:rsidRDefault="00F170F6" w:rsidP="00F170F6">
      <w:pPr>
        <w:spacing w:before="2"/>
        <w:ind w:right="182"/>
        <w:jc w:val="both"/>
        <w:rPr>
          <w:rFonts w:eastAsia="Garamond"/>
          <w:b/>
          <w:bCs/>
        </w:rPr>
      </w:pPr>
      <w:r w:rsidRPr="00A75B0B">
        <w:rPr>
          <w:rFonts w:eastAsia="Garamond"/>
          <w:b/>
          <w:bCs/>
        </w:rPr>
        <w:t>Komponenti I:</w:t>
      </w:r>
      <w:r w:rsidRPr="00A75B0B">
        <w:rPr>
          <w:rFonts w:eastAsia="Garamond"/>
          <w:b/>
          <w:bCs/>
        </w:rPr>
        <w:tab/>
        <w:t>Aktivizimi si pedagog në Programin e Trajnimit Fillestar</w:t>
      </w:r>
    </w:p>
    <w:p w14:paraId="39BE943B" w14:textId="77777777" w:rsidR="00F170F6" w:rsidRPr="00A75B0B" w:rsidRDefault="00F170F6" w:rsidP="00F170F6">
      <w:pPr>
        <w:spacing w:before="2"/>
        <w:ind w:right="182"/>
        <w:jc w:val="both"/>
        <w:rPr>
          <w:rFonts w:eastAsia="Garamond"/>
          <w:b/>
          <w:bCs/>
        </w:rPr>
      </w:pPr>
      <w:r w:rsidRPr="00A75B0B">
        <w:rPr>
          <w:rFonts w:eastAsia="Garamond"/>
          <w:b/>
          <w:bCs/>
        </w:rPr>
        <w:t>Komponenti II:</w:t>
      </w:r>
      <w:r w:rsidRPr="00A75B0B">
        <w:rPr>
          <w:rFonts w:eastAsia="Garamond"/>
          <w:b/>
          <w:bCs/>
        </w:rPr>
        <w:tab/>
        <w:t>Aktivizimi si Ekspert në Programin e Trajnimit Vazhdues</w:t>
      </w:r>
    </w:p>
    <w:p w14:paraId="5F497FC3" w14:textId="77777777" w:rsidR="00F170F6" w:rsidRPr="00A75B0B" w:rsidRDefault="00F170F6" w:rsidP="00F170F6">
      <w:pPr>
        <w:pStyle w:val="ListParagraph"/>
        <w:ind w:left="0"/>
        <w:jc w:val="both"/>
        <w:rPr>
          <w:b/>
          <w:bCs/>
          <w:color w:val="000000"/>
        </w:rPr>
      </w:pPr>
      <w:r w:rsidRPr="00A75B0B">
        <w:rPr>
          <w:b/>
          <w:bCs/>
          <w:color w:val="000000"/>
        </w:rPr>
        <w:t xml:space="preserve">Komponenti III: </w:t>
      </w:r>
      <w:r w:rsidRPr="00A75B0B">
        <w:rPr>
          <w:b/>
          <w:bCs/>
          <w:color w:val="000000"/>
        </w:rPr>
        <w:tab/>
        <w:t>Kontributi në botime, studime shkencore e profesionale</w:t>
      </w:r>
    </w:p>
    <w:p w14:paraId="21B73E00" w14:textId="77777777" w:rsidR="00F170F6" w:rsidRPr="00A75B0B" w:rsidRDefault="00F170F6" w:rsidP="00F170F6">
      <w:pPr>
        <w:pStyle w:val="ListParagraph"/>
        <w:ind w:left="2160" w:hanging="2160"/>
        <w:jc w:val="both"/>
        <w:rPr>
          <w:b/>
          <w:bCs/>
          <w:color w:val="000000"/>
        </w:rPr>
      </w:pPr>
      <w:r w:rsidRPr="00A75B0B">
        <w:rPr>
          <w:b/>
          <w:bCs/>
        </w:rPr>
        <w:t>Komponenti IV</w:t>
      </w:r>
      <w:r w:rsidRPr="00A75B0B">
        <w:rPr>
          <w:b/>
          <w:bCs/>
        </w:rPr>
        <w:tab/>
      </w:r>
      <w:r w:rsidRPr="00A75B0B">
        <w:rPr>
          <w:b/>
          <w:bCs/>
          <w:color w:val="000000"/>
        </w:rPr>
        <w:t>Kontributi dhe g</w:t>
      </w:r>
      <w:r w:rsidRPr="00A75B0B">
        <w:rPr>
          <w:b/>
          <w:bCs/>
        </w:rPr>
        <w:t>atishmëria për t’u angazhuar në veprimtari të tjera</w:t>
      </w:r>
      <w:r w:rsidRPr="00A75B0B">
        <w:rPr>
          <w:b/>
          <w:bCs/>
          <w:color w:val="000000"/>
        </w:rPr>
        <w:t xml:space="preserve">, </w:t>
      </w:r>
    </w:p>
    <w:p w14:paraId="0DD23788" w14:textId="77777777" w:rsidR="00F170F6" w:rsidRPr="00A75B0B" w:rsidRDefault="00F170F6" w:rsidP="00F170F6">
      <w:pPr>
        <w:pStyle w:val="ListParagraph"/>
        <w:ind w:left="2160" w:hanging="2160"/>
        <w:jc w:val="both"/>
        <w:rPr>
          <w:b/>
          <w:bCs/>
          <w:i/>
          <w:iCs/>
          <w:color w:val="000000"/>
        </w:rPr>
      </w:pPr>
      <w:r w:rsidRPr="00A75B0B">
        <w:rPr>
          <w:b/>
          <w:bCs/>
        </w:rPr>
        <w:t>Komponenti V:</w:t>
      </w:r>
      <w:r w:rsidRPr="00A75B0B">
        <w:rPr>
          <w:b/>
          <w:bCs/>
        </w:rPr>
        <w:tab/>
      </w:r>
      <w:r w:rsidRPr="00A75B0B">
        <w:rPr>
          <w:b/>
          <w:bCs/>
          <w:color w:val="000000"/>
        </w:rPr>
        <w:t>Vlerësimi i etikës, integritetit moral, i aftësive në komunikim, i aftësive për të bashkëpunuar me stafin pedagogjik dhe administrativ.</w:t>
      </w:r>
    </w:p>
    <w:p w14:paraId="54A9125B" w14:textId="77777777" w:rsidR="00F170F6" w:rsidRPr="00A75B0B" w:rsidRDefault="00F170F6" w:rsidP="00F170F6">
      <w:pPr>
        <w:pStyle w:val="ListParagraph"/>
        <w:ind w:left="2160" w:hanging="2160"/>
        <w:jc w:val="both"/>
        <w:rPr>
          <w:b/>
          <w:bCs/>
          <w:i/>
          <w:iCs/>
          <w:color w:val="000000"/>
        </w:rPr>
      </w:pPr>
    </w:p>
    <w:p w14:paraId="7531FE81" w14:textId="77777777" w:rsidR="00F170F6" w:rsidRPr="00A75B0B" w:rsidRDefault="00F170F6" w:rsidP="00F170F6">
      <w:pPr>
        <w:spacing w:before="2"/>
        <w:ind w:right="182"/>
        <w:jc w:val="both"/>
        <w:rPr>
          <w:rFonts w:eastAsia="Garamond"/>
        </w:rPr>
      </w:pPr>
      <w:r w:rsidRPr="00A75B0B">
        <w:rPr>
          <w:rFonts w:eastAsia="Garamond"/>
        </w:rPr>
        <w:t xml:space="preserve">Secili nga komponentët e sipërpërmenur do të ketë të evidentuar burimin e kontributeve të përfshira në vlerësim, si dhe pikëzimin e caktuar dhe të pasqyruar në mënyrë tabelare. Në vijim do të gjenden të gjitha modalitetet e vlerësimit të pedagogëve të brendshëm. </w:t>
      </w:r>
    </w:p>
    <w:p w14:paraId="19FD85B7" w14:textId="77777777" w:rsidR="00F170F6" w:rsidRPr="00A75B0B" w:rsidRDefault="00F170F6" w:rsidP="00F170F6">
      <w:pPr>
        <w:spacing w:before="2"/>
        <w:ind w:right="182"/>
        <w:jc w:val="both"/>
        <w:rPr>
          <w:rFonts w:eastAsia="Garamond"/>
          <w:b/>
          <w:bCs/>
        </w:rPr>
      </w:pPr>
    </w:p>
    <w:p w14:paraId="2DFF71DB" w14:textId="77777777" w:rsidR="00F170F6" w:rsidRPr="00A75B0B" w:rsidRDefault="00F170F6" w:rsidP="00F170F6">
      <w:pPr>
        <w:spacing w:before="2"/>
        <w:ind w:left="2160" w:right="182" w:hanging="2160"/>
        <w:jc w:val="both"/>
        <w:rPr>
          <w:rFonts w:eastAsia="Garamond"/>
          <w:b/>
          <w:bCs/>
        </w:rPr>
      </w:pPr>
      <w:r w:rsidRPr="00A75B0B">
        <w:rPr>
          <w:rFonts w:eastAsia="Garamond"/>
          <w:b/>
          <w:bCs/>
        </w:rPr>
        <w:t>Komponenti I:</w:t>
      </w:r>
      <w:r w:rsidRPr="00A75B0B">
        <w:rPr>
          <w:rFonts w:eastAsia="Garamond"/>
          <w:b/>
          <w:bCs/>
        </w:rPr>
        <w:tab/>
        <w:t>Aktivizimi si pedagog në Programin e Trajnimit Fillestar</w:t>
      </w:r>
    </w:p>
    <w:p w14:paraId="3BBFB720" w14:textId="77777777" w:rsidR="00F170F6" w:rsidRPr="00A75B0B" w:rsidRDefault="00F170F6" w:rsidP="00F170F6"/>
    <w:p w14:paraId="44E114ED" w14:textId="77777777" w:rsidR="00F170F6" w:rsidRPr="00A75B0B" w:rsidRDefault="00F170F6" w:rsidP="00F170F6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A75B0B">
        <w:rPr>
          <w:b/>
          <w:bCs/>
          <w:color w:val="000000"/>
        </w:rPr>
        <w:t>Ofron eksperiencë si pedagog/pedagog titullar lënde</w:t>
      </w:r>
      <w:r w:rsidRPr="00A75B0B">
        <w:rPr>
          <w:color w:val="000000"/>
        </w:rPr>
        <w:t xml:space="preserve"> për tema ose lëndën ________________________, _________________________ dhe ________________________________. </w:t>
      </w:r>
    </w:p>
    <w:p w14:paraId="09EC9AD2" w14:textId="77777777" w:rsidR="00F170F6" w:rsidRPr="00A75B0B" w:rsidRDefault="00F170F6" w:rsidP="00F170F6">
      <w:pPr>
        <w:pStyle w:val="ListParagraph"/>
        <w:ind w:left="0"/>
        <w:jc w:val="both"/>
        <w:rPr>
          <w:i/>
          <w:iCs/>
        </w:rPr>
      </w:pPr>
      <w:r w:rsidRPr="00A75B0B">
        <w:rPr>
          <w:i/>
          <w:iCs/>
          <w:color w:val="000000"/>
        </w:rPr>
        <w:t>(Shënohen të gjitha kurset dhe lëndët ku jep kontribut, së bashku me ngarkesën e orëve për periudhën konkrete që përfshin vlerësimin)</w:t>
      </w:r>
    </w:p>
    <w:p w14:paraId="54FC3225" w14:textId="77777777" w:rsidR="00F170F6" w:rsidRPr="00A75B0B" w:rsidRDefault="00F170F6" w:rsidP="00F170F6">
      <w:pPr>
        <w:pStyle w:val="ListParagraph"/>
        <w:ind w:left="800"/>
        <w:jc w:val="both"/>
        <w:rPr>
          <w:b/>
          <w:bCs/>
          <w:color w:val="000000"/>
        </w:rPr>
      </w:pPr>
    </w:p>
    <w:p w14:paraId="6A1C96B2" w14:textId="77777777" w:rsidR="00F170F6" w:rsidRPr="00A75B0B" w:rsidRDefault="00F170F6" w:rsidP="00F170F6">
      <w:pPr>
        <w:pStyle w:val="ListParagraph"/>
        <w:ind w:left="0"/>
        <w:jc w:val="both"/>
        <w:rPr>
          <w:b/>
          <w:bCs/>
          <w:iCs/>
          <w:color w:val="000000"/>
        </w:rPr>
      </w:pPr>
      <w:r w:rsidRPr="00A75B0B">
        <w:rPr>
          <w:b/>
          <w:bCs/>
          <w:iCs/>
          <w:color w:val="000000"/>
        </w:rPr>
        <w:t>Skema e  vlerësimit të pedagogut në Programin e Trajnimit Fillestar është si më poshtë:</w:t>
      </w:r>
    </w:p>
    <w:p w14:paraId="65CE2206" w14:textId="77777777" w:rsidR="00F170F6" w:rsidRPr="00A75B0B" w:rsidRDefault="00F170F6" w:rsidP="00F170F6">
      <w:pPr>
        <w:pStyle w:val="ListParagraph"/>
        <w:ind w:left="0"/>
        <w:jc w:val="both"/>
        <w:rPr>
          <w:b/>
          <w:bCs/>
          <w:i/>
          <w:color w:val="000000"/>
        </w:rPr>
      </w:pPr>
    </w:p>
    <w:p w14:paraId="2FFC2795" w14:textId="77777777" w:rsidR="00F170F6" w:rsidRPr="00A75B0B" w:rsidRDefault="00F170F6" w:rsidP="00F170F6">
      <w:pPr>
        <w:pStyle w:val="ListParagraph"/>
        <w:ind w:left="0"/>
        <w:jc w:val="both"/>
        <w:rPr>
          <w:b/>
          <w:bCs/>
          <w:i/>
          <w:color w:val="000000"/>
        </w:rPr>
      </w:pPr>
    </w:p>
    <w:p w14:paraId="77874C14" w14:textId="77777777" w:rsidR="00F170F6" w:rsidRPr="00A75B0B" w:rsidRDefault="00F170F6" w:rsidP="00F170F6">
      <w:pPr>
        <w:pStyle w:val="ListParagraph"/>
        <w:numPr>
          <w:ilvl w:val="0"/>
          <w:numId w:val="7"/>
        </w:numPr>
        <w:jc w:val="both"/>
        <w:rPr>
          <w:b/>
          <w:bCs/>
          <w:i/>
          <w:color w:val="000000"/>
        </w:rPr>
      </w:pPr>
      <w:r w:rsidRPr="00A75B0B">
        <w:rPr>
          <w:b/>
          <w:bCs/>
          <w:i/>
          <w:color w:val="000000"/>
        </w:rPr>
        <w:t xml:space="preserve">Ngarkesa mësimore e përballuar nga pedagogu në vlerësimin e Komponentit I </w:t>
      </w:r>
    </w:p>
    <w:p w14:paraId="1C7E8A03" w14:textId="77777777" w:rsidR="00F170F6" w:rsidRPr="00A75B0B" w:rsidRDefault="00F170F6" w:rsidP="00F170F6">
      <w:pPr>
        <w:pStyle w:val="ListParagraph"/>
        <w:jc w:val="both"/>
        <w:rPr>
          <w:b/>
          <w:bCs/>
          <w:i/>
          <w:color w:val="000000"/>
        </w:rPr>
      </w:pPr>
    </w:p>
    <w:p w14:paraId="3D815A8D" w14:textId="77777777" w:rsidR="00F170F6" w:rsidRPr="00A75B0B" w:rsidRDefault="00F170F6" w:rsidP="00F170F6">
      <w:pPr>
        <w:pStyle w:val="ListParagraph"/>
        <w:jc w:val="center"/>
        <w:rPr>
          <w:b/>
          <w:bCs/>
          <w:i/>
          <w:color w:val="000000"/>
        </w:rPr>
      </w:pPr>
      <w:r w:rsidRPr="00A75B0B">
        <w:rPr>
          <w:b/>
          <w:bCs/>
          <w:i/>
          <w:color w:val="000000"/>
        </w:rPr>
        <w:t>TABELA 1</w:t>
      </w:r>
    </w:p>
    <w:p w14:paraId="267B9550" w14:textId="77777777" w:rsidR="00F170F6" w:rsidRPr="00A75B0B" w:rsidRDefault="00F170F6" w:rsidP="00F170F6">
      <w:pPr>
        <w:pStyle w:val="ListParagraph"/>
        <w:ind w:left="800"/>
        <w:jc w:val="both"/>
        <w:rPr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409"/>
        <w:gridCol w:w="3119"/>
      </w:tblGrid>
      <w:tr w:rsidR="00F170F6" w:rsidRPr="00A75B0B" w14:paraId="3D731F19" w14:textId="77777777" w:rsidTr="007261C3">
        <w:trPr>
          <w:trHeight w:val="368"/>
        </w:trPr>
        <w:tc>
          <w:tcPr>
            <w:tcW w:w="10031" w:type="dxa"/>
            <w:gridSpan w:val="4"/>
            <w:shd w:val="clear" w:color="auto" w:fill="auto"/>
          </w:tcPr>
          <w:p w14:paraId="6E1BD97A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bookmarkStart w:id="2" w:name="_Hlk100139710"/>
            <w:r w:rsidRPr="00A75B0B">
              <w:rPr>
                <w:b/>
                <w:bCs/>
              </w:rPr>
              <w:t>Vlerësimi i ngarkesës mësimore të Pedagogut në Trajnimin Fillestar</w:t>
            </w:r>
          </w:p>
        </w:tc>
      </w:tr>
      <w:tr w:rsidR="00F170F6" w:rsidRPr="00A75B0B" w14:paraId="52142F18" w14:textId="77777777" w:rsidTr="007261C3">
        <w:trPr>
          <w:trHeight w:val="251"/>
        </w:trPr>
        <w:tc>
          <w:tcPr>
            <w:tcW w:w="2093" w:type="dxa"/>
            <w:shd w:val="clear" w:color="auto" w:fill="auto"/>
          </w:tcPr>
          <w:p w14:paraId="047CCCA4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Pamjaftueshëm</w:t>
            </w:r>
          </w:p>
        </w:tc>
        <w:tc>
          <w:tcPr>
            <w:tcW w:w="2410" w:type="dxa"/>
            <w:shd w:val="clear" w:color="auto" w:fill="auto"/>
          </w:tcPr>
          <w:p w14:paraId="42C358CA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Mjaftueshëm</w:t>
            </w:r>
          </w:p>
        </w:tc>
        <w:tc>
          <w:tcPr>
            <w:tcW w:w="2409" w:type="dxa"/>
            <w:shd w:val="clear" w:color="auto" w:fill="auto"/>
          </w:tcPr>
          <w:p w14:paraId="5B321379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mirë</w:t>
            </w:r>
          </w:p>
        </w:tc>
        <w:tc>
          <w:tcPr>
            <w:tcW w:w="3119" w:type="dxa"/>
            <w:shd w:val="clear" w:color="auto" w:fill="auto"/>
          </w:tcPr>
          <w:p w14:paraId="2B21FDD9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shumë mirë</w:t>
            </w:r>
          </w:p>
        </w:tc>
      </w:tr>
      <w:tr w:rsidR="00F170F6" w:rsidRPr="00A75B0B" w14:paraId="4CED4FD1" w14:textId="77777777" w:rsidTr="007261C3">
        <w:trPr>
          <w:trHeight w:val="251"/>
        </w:trPr>
        <w:tc>
          <w:tcPr>
            <w:tcW w:w="2093" w:type="dxa"/>
            <w:shd w:val="clear" w:color="auto" w:fill="auto"/>
          </w:tcPr>
          <w:p w14:paraId="6B5F8D93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  <w:color w:val="000000"/>
              </w:rPr>
              <w:t>Zero pikë</w:t>
            </w:r>
          </w:p>
        </w:tc>
        <w:tc>
          <w:tcPr>
            <w:tcW w:w="2410" w:type="dxa"/>
            <w:shd w:val="clear" w:color="auto" w:fill="auto"/>
          </w:tcPr>
          <w:p w14:paraId="4BC722C8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  <w:color w:val="000000"/>
              </w:rPr>
              <w:t>25 pikë</w:t>
            </w:r>
          </w:p>
        </w:tc>
        <w:tc>
          <w:tcPr>
            <w:tcW w:w="2409" w:type="dxa"/>
            <w:shd w:val="clear" w:color="auto" w:fill="auto"/>
          </w:tcPr>
          <w:p w14:paraId="318E3F87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  <w:color w:val="000000"/>
              </w:rPr>
              <w:t>50 pikë</w:t>
            </w:r>
          </w:p>
        </w:tc>
        <w:tc>
          <w:tcPr>
            <w:tcW w:w="3119" w:type="dxa"/>
            <w:shd w:val="clear" w:color="auto" w:fill="auto"/>
          </w:tcPr>
          <w:p w14:paraId="3927F4F6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  <w:color w:val="000000"/>
              </w:rPr>
              <w:t>70 pikë</w:t>
            </w:r>
          </w:p>
        </w:tc>
      </w:tr>
      <w:tr w:rsidR="00F170F6" w:rsidRPr="00A75B0B" w14:paraId="5A62975E" w14:textId="77777777" w:rsidTr="007261C3">
        <w:tc>
          <w:tcPr>
            <w:tcW w:w="2093" w:type="dxa"/>
            <w:shd w:val="clear" w:color="auto" w:fill="auto"/>
          </w:tcPr>
          <w:p w14:paraId="471BE595" w14:textId="77777777" w:rsidR="00F170F6" w:rsidRPr="00A75B0B" w:rsidRDefault="00F170F6" w:rsidP="007261C3">
            <w:pPr>
              <w:contextualSpacing/>
              <w:jc w:val="both"/>
              <w:rPr>
                <w:color w:val="000000"/>
              </w:rPr>
            </w:pPr>
            <w:r w:rsidRPr="00A75B0B">
              <w:rPr>
                <w:color w:val="000000"/>
              </w:rPr>
              <w:t>Nuk ka përballuar ngarkesën faktike dhe mësimore të parashikohet nga Rregullorja.</w:t>
            </w:r>
          </w:p>
        </w:tc>
        <w:tc>
          <w:tcPr>
            <w:tcW w:w="2410" w:type="dxa"/>
            <w:shd w:val="clear" w:color="auto" w:fill="auto"/>
          </w:tcPr>
          <w:p w14:paraId="14436B1C" w14:textId="77777777" w:rsidR="00F170F6" w:rsidRPr="00A75B0B" w:rsidRDefault="00F170F6" w:rsidP="007261C3">
            <w:pPr>
              <w:contextualSpacing/>
              <w:jc w:val="both"/>
              <w:rPr>
                <w:color w:val="000000"/>
              </w:rPr>
            </w:pPr>
            <w:r w:rsidRPr="00A75B0B">
              <w:rPr>
                <w:color w:val="000000"/>
              </w:rPr>
              <w:t>Ka përballuar një ngarkesë faktike dhe mësimore mbi 20% më të vogël se ajo që parashikohet nga Rregullorja.</w:t>
            </w:r>
          </w:p>
        </w:tc>
        <w:tc>
          <w:tcPr>
            <w:tcW w:w="2409" w:type="dxa"/>
            <w:shd w:val="clear" w:color="auto" w:fill="auto"/>
          </w:tcPr>
          <w:p w14:paraId="7970CCD0" w14:textId="77777777" w:rsidR="00F170F6" w:rsidRPr="00A75B0B" w:rsidRDefault="00F170F6" w:rsidP="007261C3">
            <w:pPr>
              <w:contextualSpacing/>
              <w:jc w:val="both"/>
              <w:rPr>
                <w:color w:val="000000"/>
              </w:rPr>
            </w:pPr>
            <w:r w:rsidRPr="00A75B0B">
              <w:rPr>
                <w:color w:val="000000"/>
              </w:rPr>
              <w:t>Ka përballuar një ngarkesë faktike dhe mësimore të paktën 10% më të vogël se ajo që parashikohet nga Rregullorja.</w:t>
            </w:r>
          </w:p>
        </w:tc>
        <w:tc>
          <w:tcPr>
            <w:tcW w:w="3119" w:type="dxa"/>
            <w:shd w:val="clear" w:color="auto" w:fill="auto"/>
          </w:tcPr>
          <w:p w14:paraId="776E37E1" w14:textId="77777777" w:rsidR="00F170F6" w:rsidRPr="00A75B0B" w:rsidRDefault="00F170F6" w:rsidP="007261C3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  <w:r w:rsidRPr="00A75B0B">
              <w:rPr>
                <w:sz w:val="24"/>
                <w:szCs w:val="24"/>
                <w:lang w:val="sq-AL"/>
              </w:rPr>
              <w:t>Ka përballuar një ngarkesë faktike dhe mësimore ___ orë faktike dhe mësimore të konvertuara në ___ orë mësimore në një vit akademik në Programin e Formimit Fillestar</w:t>
            </w:r>
          </w:p>
        </w:tc>
      </w:tr>
      <w:tr w:rsidR="00F170F6" w:rsidRPr="00A75B0B" w14:paraId="2F1D2195" w14:textId="77777777" w:rsidTr="007261C3">
        <w:tc>
          <w:tcPr>
            <w:tcW w:w="6912" w:type="dxa"/>
            <w:gridSpan w:val="3"/>
            <w:shd w:val="clear" w:color="auto" w:fill="auto"/>
          </w:tcPr>
          <w:p w14:paraId="1355C8E4" w14:textId="77777777" w:rsidR="00F170F6" w:rsidRPr="00A75B0B" w:rsidRDefault="00F170F6" w:rsidP="007261C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A75B0B">
              <w:rPr>
                <w:b/>
                <w:bCs/>
                <w:color w:val="000000"/>
              </w:rPr>
              <w:t>Vlerësimi për Pedagogun</w:t>
            </w:r>
          </w:p>
        </w:tc>
        <w:tc>
          <w:tcPr>
            <w:tcW w:w="3119" w:type="dxa"/>
            <w:shd w:val="clear" w:color="auto" w:fill="auto"/>
          </w:tcPr>
          <w:p w14:paraId="5D08A134" w14:textId="77777777" w:rsidR="00F170F6" w:rsidRPr="00A75B0B" w:rsidRDefault="00F170F6" w:rsidP="007261C3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  <w:r w:rsidRPr="00A75B0B">
              <w:rPr>
                <w:b/>
                <w:bCs/>
                <w:sz w:val="24"/>
                <w:szCs w:val="24"/>
              </w:rPr>
              <w:t xml:space="preserve">□ </w:t>
            </w:r>
          </w:p>
        </w:tc>
      </w:tr>
      <w:tr w:rsidR="00F170F6" w:rsidRPr="00A75B0B" w14:paraId="521BF76F" w14:textId="77777777" w:rsidTr="007261C3">
        <w:tc>
          <w:tcPr>
            <w:tcW w:w="6912" w:type="dxa"/>
            <w:gridSpan w:val="3"/>
            <w:shd w:val="clear" w:color="auto" w:fill="auto"/>
          </w:tcPr>
          <w:p w14:paraId="0B9E14DE" w14:textId="77777777" w:rsidR="00F170F6" w:rsidRPr="00A75B0B" w:rsidRDefault="00F170F6" w:rsidP="007261C3">
            <w:pPr>
              <w:contextualSpacing/>
              <w:jc w:val="both"/>
            </w:pPr>
          </w:p>
          <w:p w14:paraId="4A9343EB" w14:textId="77777777" w:rsidR="00F170F6" w:rsidRPr="00A75B0B" w:rsidRDefault="00F170F6" w:rsidP="007261C3">
            <w:pPr>
              <w:contextualSpacing/>
              <w:jc w:val="both"/>
              <w:rPr>
                <w:b/>
                <w:bCs/>
              </w:rPr>
            </w:pPr>
            <w:r w:rsidRPr="00A75B0B">
              <w:t xml:space="preserve">Pedagogu </w:t>
            </w:r>
            <w:r w:rsidRPr="00A75B0B">
              <w:rPr>
                <w:b/>
                <w:bCs/>
              </w:rPr>
              <w:t xml:space="preserve"> </w:t>
            </w:r>
            <w:r w:rsidRPr="00A75B0B">
              <w:rPr>
                <w:b/>
                <w:bCs/>
                <w:u w:val="single"/>
              </w:rPr>
              <w:t>ka përballuar një ngarkesë mësimore ___% më e lartë/ nga ngakesa mësimore e detyrueshme</w:t>
            </w:r>
            <w:r w:rsidRPr="00A75B0B">
              <w:rPr>
                <w:b/>
                <w:bCs/>
              </w:rPr>
              <w:t xml:space="preserve"> për tre vjet. </w:t>
            </w:r>
          </w:p>
          <w:p w14:paraId="0EA15BDA" w14:textId="77777777" w:rsidR="00F170F6" w:rsidRPr="00A75B0B" w:rsidRDefault="00F170F6" w:rsidP="007261C3">
            <w:pPr>
              <w:contextualSpacing/>
              <w:jc w:val="both"/>
              <w:rPr>
                <w:b/>
                <w:bCs/>
              </w:rPr>
            </w:pPr>
          </w:p>
          <w:p w14:paraId="5F4D66A0" w14:textId="77777777" w:rsidR="00F170F6" w:rsidRPr="00A75B0B" w:rsidRDefault="00F170F6" w:rsidP="007261C3">
            <w:pPr>
              <w:contextualSpacing/>
              <w:jc w:val="both"/>
              <w:rPr>
                <w:b/>
                <w:bCs/>
              </w:rPr>
            </w:pPr>
            <w:r w:rsidRPr="00A75B0B">
              <w:rPr>
                <w:b/>
                <w:bCs/>
              </w:rPr>
              <w:t xml:space="preserve">Ngarkesa / Mbingarkesa mësimore e përballuar - --- %. </w:t>
            </w:r>
            <w:r w:rsidRPr="00A75B0B">
              <w:t>Në vlerësimin final Zj./Z _</w:t>
            </w:r>
            <w:r w:rsidRPr="00A75B0B">
              <w:rPr>
                <w:b/>
                <w:bCs/>
              </w:rPr>
              <w:t xml:space="preserve">  ka / ose i shtohen 20 pikë nga kjo mbingarkesë.</w:t>
            </w:r>
          </w:p>
          <w:p w14:paraId="3766FD50" w14:textId="77777777" w:rsidR="00F170F6" w:rsidRPr="00A75B0B" w:rsidRDefault="00F170F6" w:rsidP="007261C3">
            <w:pPr>
              <w:contextualSpacing/>
              <w:jc w:val="both"/>
              <w:rPr>
                <w:b/>
                <w:bCs/>
              </w:rPr>
            </w:pPr>
          </w:p>
          <w:p w14:paraId="0510C334" w14:textId="77777777" w:rsidR="00F170F6" w:rsidRPr="00A75B0B" w:rsidRDefault="00F170F6" w:rsidP="007261C3">
            <w:pPr>
              <w:contextualSpacing/>
              <w:jc w:val="both"/>
              <w:rPr>
                <w:b/>
                <w:bCs/>
              </w:rPr>
            </w:pPr>
            <w:r w:rsidRPr="00A75B0B">
              <w:t xml:space="preserve">Për rrjedhojë, vlerësimi për Pedagogun për </w:t>
            </w:r>
            <w:r w:rsidRPr="00A75B0B">
              <w:rPr>
                <w:b/>
                <w:bCs/>
              </w:rPr>
              <w:t>Komponentin I – PTF</w:t>
            </w:r>
            <w:r w:rsidRPr="00A75B0B">
              <w:t xml:space="preserve"> është</w:t>
            </w:r>
            <w:r w:rsidRPr="00A75B0B">
              <w:rPr>
                <w:b/>
                <w:bCs/>
              </w:rPr>
              <w:t xml:space="preserve"> </w:t>
            </w:r>
            <w:r w:rsidRPr="00A75B0B">
              <w:rPr>
                <w:b/>
                <w:bCs/>
                <w:u w:val="single"/>
              </w:rPr>
              <w:t>“----------” për shkak se ngarkesa / mbingarkesa e përballuar prej saj/ tij në 3 vjet është mbi 50%.</w:t>
            </w:r>
          </w:p>
        </w:tc>
        <w:tc>
          <w:tcPr>
            <w:tcW w:w="3119" w:type="dxa"/>
            <w:shd w:val="clear" w:color="auto" w:fill="auto"/>
          </w:tcPr>
          <w:p w14:paraId="6F1D4CE6" w14:textId="77777777" w:rsidR="00F170F6" w:rsidRPr="00A75B0B" w:rsidRDefault="00F170F6" w:rsidP="007261C3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  <w:r w:rsidRPr="00A75B0B">
              <w:rPr>
                <w:sz w:val="24"/>
                <w:szCs w:val="24"/>
                <w:lang w:val="sq-AL"/>
              </w:rPr>
              <w:t xml:space="preserve">Ka përballuar një ngarkesë faktike dhe mësimore </w:t>
            </w:r>
            <w:r w:rsidRPr="00A75B0B">
              <w:rPr>
                <w:b/>
                <w:bCs/>
                <w:sz w:val="24"/>
                <w:szCs w:val="24"/>
                <w:lang w:val="sq-AL"/>
              </w:rPr>
              <w:t xml:space="preserve">___ </w:t>
            </w:r>
            <w:r w:rsidRPr="00A75B0B">
              <w:rPr>
                <w:sz w:val="24"/>
                <w:szCs w:val="24"/>
                <w:lang w:val="sq-AL"/>
              </w:rPr>
              <w:t xml:space="preserve">orë nga ___ faktike dhe mësimore e detyrueshme në tre vite akademike </w:t>
            </w:r>
            <w:r w:rsidRPr="00A75B0B">
              <w:rPr>
                <w:b/>
                <w:bCs/>
                <w:sz w:val="24"/>
                <w:szCs w:val="24"/>
                <w:lang w:val="sq-AL"/>
              </w:rPr>
              <w:t xml:space="preserve">___ </w:t>
            </w:r>
            <w:r w:rsidRPr="00A75B0B">
              <w:rPr>
                <w:sz w:val="24"/>
                <w:szCs w:val="24"/>
                <w:lang w:val="sq-AL"/>
              </w:rPr>
              <w:t xml:space="preserve">orë mësimore e konvertuar nga </w:t>
            </w:r>
            <w:r w:rsidRPr="00A75B0B">
              <w:rPr>
                <w:b/>
                <w:bCs/>
                <w:sz w:val="24"/>
                <w:szCs w:val="24"/>
                <w:lang w:val="sq-AL"/>
              </w:rPr>
              <w:t>___ orë e konvertuar</w:t>
            </w:r>
            <w:r w:rsidRPr="00A75B0B">
              <w:rPr>
                <w:sz w:val="24"/>
                <w:szCs w:val="24"/>
                <w:lang w:val="sq-AL"/>
              </w:rPr>
              <w:t xml:space="preserve"> e detyrueshmenë tre vjet në Programin e Formimit Fillestar</w:t>
            </w:r>
          </w:p>
        </w:tc>
      </w:tr>
      <w:tr w:rsidR="00F170F6" w:rsidRPr="00A75B0B" w14:paraId="3841CCCE" w14:textId="77777777" w:rsidTr="007261C3">
        <w:tc>
          <w:tcPr>
            <w:tcW w:w="6912" w:type="dxa"/>
            <w:gridSpan w:val="3"/>
            <w:shd w:val="clear" w:color="auto" w:fill="auto"/>
          </w:tcPr>
          <w:p w14:paraId="15F03C1D" w14:textId="77777777" w:rsidR="00F170F6" w:rsidRPr="00A75B0B" w:rsidRDefault="00F170F6" w:rsidP="007261C3">
            <w:pPr>
              <w:pStyle w:val="ListParagraph"/>
              <w:ind w:left="0"/>
              <w:jc w:val="both"/>
              <w:rPr>
                <w:iCs/>
                <w:color w:val="000000"/>
              </w:rPr>
            </w:pPr>
            <w:r w:rsidRPr="00A75B0B">
              <w:rPr>
                <w:b/>
                <w:bCs/>
                <w:i/>
                <w:iCs/>
              </w:rPr>
              <w:t>Shënim:</w:t>
            </w:r>
            <w:r w:rsidRPr="00A75B0B">
              <w:t xml:space="preserve"> </w:t>
            </w:r>
            <w:r w:rsidRPr="00A75B0B">
              <w:rPr>
                <w:iCs/>
                <w:color w:val="000000"/>
              </w:rPr>
              <w:t xml:space="preserve">Kur ngarkesa e punës së pedagogut është më shumë se 25% e ngarkesëa së së parashikuar vjetore e llogaritur për tre vjet, atëherë në rezultatin final të tij shtohen 10 pikë dhe për një mbingarkesë që rritet mbi këtë limit, shtohen 10 pikë për cdo rritje mbi 25% e ngarkesësë. </w:t>
            </w:r>
          </w:p>
          <w:p w14:paraId="3C3ECF65" w14:textId="77777777" w:rsidR="00F170F6" w:rsidRPr="00A75B0B" w:rsidRDefault="00F170F6" w:rsidP="007261C3">
            <w:pPr>
              <w:pStyle w:val="ListParagraph"/>
              <w:ind w:left="0"/>
              <w:jc w:val="both"/>
              <w:rPr>
                <w:iCs/>
                <w:color w:val="000000"/>
              </w:rPr>
            </w:pPr>
            <w:r w:rsidRPr="00A75B0B">
              <w:rPr>
                <w:iCs/>
                <w:color w:val="000000"/>
              </w:rPr>
              <w:t xml:space="preserve">Kur mbingarkesa për të tre vitet e vlerësimit është mbi 50 % të ngarkesës së detyrueshme, atëherë vlerësimi i këtij komponenti do të konsiderohet </w:t>
            </w:r>
            <w:r w:rsidRPr="00A75B0B">
              <w:rPr>
                <w:b/>
                <w:bCs/>
                <w:iCs/>
                <w:color w:val="000000"/>
              </w:rPr>
              <w:t>“Shkëlqyeshëm”.</w:t>
            </w:r>
            <w:r w:rsidRPr="00A75B0B">
              <w:rPr>
                <w:iCs/>
                <w:color w:val="00000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50A72BA2" w14:textId="77777777" w:rsidR="00F170F6" w:rsidRPr="00A75B0B" w:rsidRDefault="00F170F6" w:rsidP="007261C3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</w:p>
        </w:tc>
      </w:tr>
      <w:bookmarkEnd w:id="2"/>
    </w:tbl>
    <w:p w14:paraId="4F5AC457" w14:textId="77777777" w:rsidR="00F170F6" w:rsidRPr="00A75B0B" w:rsidRDefault="00F170F6" w:rsidP="00F170F6">
      <w:pPr>
        <w:pStyle w:val="ListParagraph"/>
        <w:ind w:left="0"/>
        <w:jc w:val="both"/>
        <w:rPr>
          <w:i/>
          <w:color w:val="000000"/>
        </w:rPr>
      </w:pPr>
    </w:p>
    <w:p w14:paraId="682B1EB6" w14:textId="77777777" w:rsidR="00F170F6" w:rsidRPr="00A75B0B" w:rsidRDefault="00F170F6" w:rsidP="00F170F6">
      <w:pPr>
        <w:pStyle w:val="ListParagraph"/>
        <w:numPr>
          <w:ilvl w:val="0"/>
          <w:numId w:val="7"/>
        </w:numPr>
        <w:jc w:val="both"/>
        <w:rPr>
          <w:i/>
          <w:iCs/>
          <w:color w:val="000000"/>
        </w:rPr>
      </w:pPr>
      <w:r w:rsidRPr="00A75B0B">
        <w:rPr>
          <w:i/>
          <w:color w:val="000000"/>
        </w:rPr>
        <w:t xml:space="preserve">Vlerësimi nga kandidatët për magjistratë: </w:t>
      </w:r>
      <w:r w:rsidRPr="00A75B0B">
        <w:rPr>
          <w:color w:val="000000"/>
        </w:rPr>
        <w:t>bëhet në fund të vitit akademik me anë të pyetësorëve me shkrim, duke respektuar anonimatin e pjesëmarrësve. Pyetësorët e plotësuar grumbullohen nga Sekretaria Shkencore për Formimin Fillestar, përpunohen dhe i dorëzohen Përgjegjësit të Formimit Fillestar.</w:t>
      </w:r>
    </w:p>
    <w:p w14:paraId="5946158A" w14:textId="77777777" w:rsidR="00F170F6" w:rsidRPr="00A75B0B" w:rsidRDefault="00F170F6" w:rsidP="00F170F6">
      <w:pPr>
        <w:pStyle w:val="ListParagraph"/>
        <w:jc w:val="both"/>
        <w:rPr>
          <w:rFonts w:eastAsia="Garamond"/>
          <w:spacing w:val="-5"/>
          <w:position w:val="1"/>
        </w:rPr>
      </w:pPr>
      <w:r w:rsidRPr="00A75B0B">
        <w:rPr>
          <w:rFonts w:eastAsia="Garamond"/>
          <w:spacing w:val="-5"/>
          <w:position w:val="1"/>
        </w:rPr>
        <w:t xml:space="preserve">Pedagogu vlerësohet me: “Shumë’ mirë”, kur materialet dhe metodologjia janë vlerësuar shumë mirë nga të paktën 50% e pjesëmarrësve; Vlerësohet me “Mirë“ kur materialet dhe metodologjia janë vlerësuar mirë nga të paktën 50% e pjesëmarrësve; Vlerësohet me “Mjaftueshëm” kur materialet dhe metodologjia janë vlerësuar Mjaftueshëm nga të paktën 30% e pjesëmarrësve. </w:t>
      </w:r>
    </w:p>
    <w:p w14:paraId="70B53EC6" w14:textId="77777777" w:rsidR="00F170F6" w:rsidRPr="00A75B0B" w:rsidRDefault="00F170F6" w:rsidP="00F170F6">
      <w:pPr>
        <w:pStyle w:val="ListParagraph"/>
        <w:jc w:val="both"/>
        <w:rPr>
          <w:iCs/>
          <w:color w:val="000000"/>
        </w:rPr>
      </w:pPr>
      <w:r w:rsidRPr="00A75B0B">
        <w:rPr>
          <w:iCs/>
          <w:color w:val="000000"/>
        </w:rPr>
        <w:t>Kur nga vlerësimi i kandidatëve për magjistratë rezulton se kanë vlerësuar “Shumë mirë” dhe “Mirë” mbi 70% e tyre, atëherë vlerësimi i këtij komponenti do të konsiderohet “Shumë mirë“.</w:t>
      </w:r>
    </w:p>
    <w:p w14:paraId="7436247E" w14:textId="77777777" w:rsidR="00F170F6" w:rsidRPr="00A75B0B" w:rsidRDefault="00F170F6" w:rsidP="00F170F6">
      <w:pPr>
        <w:pStyle w:val="ListParagraph"/>
        <w:jc w:val="both"/>
        <w:rPr>
          <w:i/>
          <w:iCs/>
          <w:color w:val="000000"/>
        </w:rPr>
      </w:pPr>
    </w:p>
    <w:p w14:paraId="5C22EBA2" w14:textId="77777777" w:rsidR="00F170F6" w:rsidRPr="00A75B0B" w:rsidRDefault="00F170F6" w:rsidP="00F170F6">
      <w:pPr>
        <w:pStyle w:val="ListParagraph"/>
        <w:numPr>
          <w:ilvl w:val="0"/>
          <w:numId w:val="7"/>
        </w:numPr>
        <w:jc w:val="both"/>
        <w:rPr>
          <w:iCs/>
          <w:color w:val="000000"/>
        </w:rPr>
      </w:pPr>
      <w:r w:rsidRPr="00A75B0B">
        <w:rPr>
          <w:i/>
          <w:color w:val="000000"/>
        </w:rPr>
        <w:lastRenderedPageBreak/>
        <w:t xml:space="preserve">Vlerësimi nga Përgjegjësi i Formimit Fillestar dhe Titullari i Lëndë: </w:t>
      </w:r>
      <w:r w:rsidRPr="00A75B0B">
        <w:rPr>
          <w:color w:val="000000"/>
        </w:rPr>
        <w:t>Pedagogu vlerësohet me “shumë mirë“ kur nuk ka raste të mosrespektimit të</w:t>
      </w:r>
      <w:r w:rsidRPr="00A75B0B">
        <w:rPr>
          <w:i/>
          <w:color w:val="000000"/>
        </w:rPr>
        <w:t xml:space="preserve"> </w:t>
      </w:r>
      <w:r w:rsidRPr="00A75B0B">
        <w:rPr>
          <w:color w:val="000000"/>
        </w:rPr>
        <w:t xml:space="preserve">orarit mësimor dhe të moszbatimit të programit të lëndës të miratuar nga KD; Pedagogu vlerësohet me “mirë“ kur ka të paktën 5% mungesa në frekuentim pa arsye objektive. Pedagogu vlerësohet me “mjaftueshëm” kur ka të paktën 10% mungesa në frekuentim pa arsye objektive dhe “pamjaftueshëm” kur ka mbi 20% mungesa pa arsye objektive. Përgjegjësi i Formimit Fillestar përgatit një relacion me shkrim në fund të çdo viti akademik për Drejtorin e Shkollës ku përmbledh të dhënat nga përpunimet e rezultateve të pyetësorëve të plotësuar nga kandidatët për magjistrat për cilësinë e mësimdhënies, të prezantimeve, metodologjinë etj. </w:t>
      </w:r>
    </w:p>
    <w:p w14:paraId="42B69B6A" w14:textId="77777777" w:rsidR="00F170F6" w:rsidRPr="00A75B0B" w:rsidRDefault="00F170F6" w:rsidP="00F170F6">
      <w:pPr>
        <w:pStyle w:val="ListParagraph"/>
        <w:jc w:val="both"/>
        <w:rPr>
          <w:iCs/>
          <w:color w:val="000000"/>
        </w:rPr>
      </w:pPr>
    </w:p>
    <w:p w14:paraId="72750B1F" w14:textId="77777777" w:rsidR="00F170F6" w:rsidRPr="00A75B0B" w:rsidRDefault="00F170F6" w:rsidP="00F170F6">
      <w:pPr>
        <w:pStyle w:val="ListParagraph"/>
        <w:numPr>
          <w:ilvl w:val="0"/>
          <w:numId w:val="7"/>
        </w:numPr>
        <w:jc w:val="both"/>
        <w:rPr>
          <w:iCs/>
          <w:color w:val="000000"/>
        </w:rPr>
      </w:pPr>
      <w:r w:rsidRPr="00A75B0B">
        <w:rPr>
          <w:i/>
          <w:color w:val="000000"/>
        </w:rPr>
        <w:t xml:space="preserve">Vlerësimi nga Drejtori i Shkollës: </w:t>
      </w:r>
      <w:r w:rsidRPr="00A75B0B">
        <w:rPr>
          <w:color w:val="000000"/>
        </w:rPr>
        <w:t>Drejtori i Shkollës, çdo tre vjet përgatit një raport për Këshillin Drejtues mbi rezultatet e vlerësimit të pedagogëve të brendshëm.</w:t>
      </w:r>
    </w:p>
    <w:p w14:paraId="0F388765" w14:textId="77777777" w:rsidR="00F170F6" w:rsidRPr="00A75B0B" w:rsidRDefault="00F170F6" w:rsidP="00F170F6">
      <w:pPr>
        <w:pStyle w:val="ListParagraph"/>
        <w:rPr>
          <w:b/>
          <w:bCs/>
          <w:i/>
          <w:iCs/>
          <w:color w:val="000000"/>
        </w:rPr>
      </w:pPr>
    </w:p>
    <w:p w14:paraId="06AEED29" w14:textId="77777777" w:rsidR="00F170F6" w:rsidRPr="00A75B0B" w:rsidRDefault="00F170F6" w:rsidP="00F170F6">
      <w:pPr>
        <w:pStyle w:val="ListParagraph"/>
        <w:rPr>
          <w:b/>
          <w:bCs/>
          <w:i/>
          <w:iCs/>
          <w:color w:val="000000"/>
        </w:rPr>
      </w:pPr>
    </w:p>
    <w:p w14:paraId="7FCCEB99" w14:textId="77777777" w:rsidR="00F170F6" w:rsidRPr="00A75B0B" w:rsidRDefault="00F170F6" w:rsidP="00F170F6">
      <w:pPr>
        <w:pStyle w:val="ListParagraph"/>
        <w:ind w:left="0"/>
        <w:jc w:val="center"/>
        <w:rPr>
          <w:b/>
          <w:bCs/>
          <w:i/>
          <w:iCs/>
          <w:color w:val="000000"/>
        </w:rPr>
      </w:pPr>
      <w:r w:rsidRPr="00A75B0B">
        <w:rPr>
          <w:b/>
          <w:bCs/>
          <w:i/>
          <w:iCs/>
          <w:color w:val="000000"/>
        </w:rPr>
        <w:t>TABELA 2</w:t>
      </w:r>
    </w:p>
    <w:p w14:paraId="73774524" w14:textId="77777777" w:rsidR="00F170F6" w:rsidRPr="00A75B0B" w:rsidRDefault="00F170F6" w:rsidP="00F170F6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1843"/>
        <w:gridCol w:w="1479"/>
      </w:tblGrid>
      <w:tr w:rsidR="00F170F6" w:rsidRPr="00A75B0B" w14:paraId="591BEAC9" w14:textId="77777777" w:rsidTr="007261C3">
        <w:tc>
          <w:tcPr>
            <w:tcW w:w="9242" w:type="dxa"/>
            <w:gridSpan w:val="5"/>
          </w:tcPr>
          <w:p w14:paraId="41A459F5" w14:textId="77777777" w:rsidR="00F170F6" w:rsidRPr="00A75B0B" w:rsidRDefault="00F170F6" w:rsidP="007261C3">
            <w:pPr>
              <w:pStyle w:val="ListParagraph"/>
              <w:jc w:val="center"/>
              <w:rPr>
                <w:b/>
                <w:bCs/>
                <w:i/>
                <w:iCs/>
                <w:color w:val="000000"/>
              </w:rPr>
            </w:pPr>
            <w:r w:rsidRPr="00A75B0B">
              <w:rPr>
                <w:b/>
                <w:bCs/>
                <w:i/>
                <w:iCs/>
                <w:color w:val="000000"/>
              </w:rPr>
              <w:t>Tabela finale për Vlerësimin për kontributin si pedagog në Programin e Trajnimit Fillestar</w:t>
            </w:r>
          </w:p>
        </w:tc>
      </w:tr>
      <w:tr w:rsidR="00F170F6" w:rsidRPr="00A75B0B" w14:paraId="42F40F32" w14:textId="77777777" w:rsidTr="007261C3">
        <w:tc>
          <w:tcPr>
            <w:tcW w:w="1951" w:type="dxa"/>
          </w:tcPr>
          <w:p w14:paraId="1F0B189B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Burimi i vlerësimit</w:t>
            </w:r>
          </w:p>
        </w:tc>
        <w:tc>
          <w:tcPr>
            <w:tcW w:w="2126" w:type="dxa"/>
            <w:shd w:val="clear" w:color="auto" w:fill="auto"/>
          </w:tcPr>
          <w:p w14:paraId="07BBC841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 xml:space="preserve">Vlerësimi </w:t>
            </w:r>
          </w:p>
          <w:p w14:paraId="49FE2634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shumë mire</w:t>
            </w:r>
          </w:p>
          <w:p w14:paraId="360C6265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70 pikë</w:t>
            </w:r>
          </w:p>
        </w:tc>
        <w:tc>
          <w:tcPr>
            <w:tcW w:w="1843" w:type="dxa"/>
            <w:shd w:val="clear" w:color="auto" w:fill="auto"/>
          </w:tcPr>
          <w:p w14:paraId="14279DCD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Vlerësimi</w:t>
            </w:r>
          </w:p>
          <w:p w14:paraId="4EDD8488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mire</w:t>
            </w:r>
          </w:p>
          <w:p w14:paraId="2332450D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50 pikë</w:t>
            </w:r>
          </w:p>
        </w:tc>
        <w:tc>
          <w:tcPr>
            <w:tcW w:w="1843" w:type="dxa"/>
            <w:shd w:val="clear" w:color="auto" w:fill="auto"/>
          </w:tcPr>
          <w:p w14:paraId="5A8FCFEC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Vlerësimi</w:t>
            </w:r>
          </w:p>
          <w:p w14:paraId="5A288685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mjaftueshëm</w:t>
            </w:r>
          </w:p>
          <w:p w14:paraId="5FBD8AD6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25 pikë</w:t>
            </w:r>
          </w:p>
        </w:tc>
        <w:tc>
          <w:tcPr>
            <w:tcW w:w="1479" w:type="dxa"/>
            <w:shd w:val="clear" w:color="auto" w:fill="auto"/>
          </w:tcPr>
          <w:p w14:paraId="05840A83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Vlerësimi</w:t>
            </w:r>
          </w:p>
          <w:p w14:paraId="3594041B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dobët</w:t>
            </w:r>
          </w:p>
          <w:p w14:paraId="0A6E4259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0-24 pikë</w:t>
            </w:r>
          </w:p>
        </w:tc>
      </w:tr>
      <w:tr w:rsidR="00F170F6" w:rsidRPr="00A75B0B" w14:paraId="7B9CAEEF" w14:textId="77777777" w:rsidTr="007261C3">
        <w:tc>
          <w:tcPr>
            <w:tcW w:w="1951" w:type="dxa"/>
          </w:tcPr>
          <w:p w14:paraId="27F7DA37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Kandidatët për magjistratë</w:t>
            </w:r>
          </w:p>
        </w:tc>
        <w:tc>
          <w:tcPr>
            <w:tcW w:w="2126" w:type="dxa"/>
            <w:shd w:val="clear" w:color="auto" w:fill="auto"/>
          </w:tcPr>
          <w:p w14:paraId="6A7B3CC8" w14:textId="77777777" w:rsidR="00F170F6" w:rsidRPr="00A75B0B" w:rsidRDefault="00F170F6" w:rsidP="007261C3">
            <w:pPr>
              <w:jc w:val="center"/>
            </w:pPr>
            <w:r w:rsidRPr="00A75B0B">
              <w:t>___/20 pikë</w:t>
            </w:r>
          </w:p>
        </w:tc>
        <w:tc>
          <w:tcPr>
            <w:tcW w:w="1843" w:type="dxa"/>
            <w:shd w:val="clear" w:color="auto" w:fill="auto"/>
          </w:tcPr>
          <w:p w14:paraId="14D7A577" w14:textId="77777777" w:rsidR="00F170F6" w:rsidRPr="00A75B0B" w:rsidRDefault="00F170F6" w:rsidP="007261C3">
            <w:pPr>
              <w:jc w:val="center"/>
            </w:pPr>
            <w:r w:rsidRPr="00A75B0B">
              <w:t>___/15 pikë</w:t>
            </w:r>
          </w:p>
        </w:tc>
        <w:tc>
          <w:tcPr>
            <w:tcW w:w="1843" w:type="dxa"/>
            <w:shd w:val="clear" w:color="auto" w:fill="auto"/>
          </w:tcPr>
          <w:p w14:paraId="2FF393C8" w14:textId="77777777" w:rsidR="00F170F6" w:rsidRPr="00A75B0B" w:rsidRDefault="00F170F6" w:rsidP="007261C3">
            <w:pPr>
              <w:jc w:val="center"/>
            </w:pPr>
            <w:r w:rsidRPr="00A75B0B">
              <w:t>___/10 pikë</w:t>
            </w:r>
          </w:p>
        </w:tc>
        <w:tc>
          <w:tcPr>
            <w:tcW w:w="1479" w:type="dxa"/>
            <w:shd w:val="clear" w:color="auto" w:fill="auto"/>
          </w:tcPr>
          <w:p w14:paraId="2E79396C" w14:textId="77777777" w:rsidR="00F170F6" w:rsidRPr="00A75B0B" w:rsidRDefault="00F170F6" w:rsidP="007261C3">
            <w:pPr>
              <w:jc w:val="center"/>
            </w:pPr>
            <w:r w:rsidRPr="00A75B0B">
              <w:t>___/5 pikë</w:t>
            </w:r>
          </w:p>
        </w:tc>
      </w:tr>
      <w:tr w:rsidR="00F170F6" w:rsidRPr="00A75B0B" w14:paraId="5E1068E6" w14:textId="77777777" w:rsidTr="007261C3">
        <w:tc>
          <w:tcPr>
            <w:tcW w:w="1951" w:type="dxa"/>
          </w:tcPr>
          <w:p w14:paraId="44F00AB3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Titullari i lëndës</w:t>
            </w:r>
          </w:p>
        </w:tc>
        <w:tc>
          <w:tcPr>
            <w:tcW w:w="2126" w:type="dxa"/>
            <w:shd w:val="clear" w:color="auto" w:fill="auto"/>
          </w:tcPr>
          <w:p w14:paraId="47D742E1" w14:textId="77777777" w:rsidR="00F170F6" w:rsidRPr="00A75B0B" w:rsidRDefault="00F170F6" w:rsidP="007261C3">
            <w:pPr>
              <w:jc w:val="center"/>
            </w:pPr>
            <w:r w:rsidRPr="00A75B0B">
              <w:t>___/10 pikë</w:t>
            </w:r>
          </w:p>
        </w:tc>
        <w:tc>
          <w:tcPr>
            <w:tcW w:w="1843" w:type="dxa"/>
            <w:shd w:val="clear" w:color="auto" w:fill="auto"/>
          </w:tcPr>
          <w:p w14:paraId="282D8104" w14:textId="77777777" w:rsidR="00F170F6" w:rsidRPr="00A75B0B" w:rsidRDefault="00F170F6" w:rsidP="007261C3">
            <w:pPr>
              <w:jc w:val="center"/>
            </w:pPr>
            <w:r w:rsidRPr="00A75B0B">
              <w:t>___/10 pikë</w:t>
            </w:r>
          </w:p>
        </w:tc>
        <w:tc>
          <w:tcPr>
            <w:tcW w:w="1843" w:type="dxa"/>
            <w:shd w:val="clear" w:color="auto" w:fill="auto"/>
          </w:tcPr>
          <w:p w14:paraId="74BB30AB" w14:textId="77777777" w:rsidR="00F170F6" w:rsidRPr="00A75B0B" w:rsidRDefault="00F170F6" w:rsidP="007261C3">
            <w:pPr>
              <w:jc w:val="center"/>
            </w:pPr>
            <w:r w:rsidRPr="00A75B0B">
              <w:t>___/5 pikë</w:t>
            </w:r>
          </w:p>
        </w:tc>
        <w:tc>
          <w:tcPr>
            <w:tcW w:w="1479" w:type="dxa"/>
            <w:shd w:val="clear" w:color="auto" w:fill="auto"/>
          </w:tcPr>
          <w:p w14:paraId="4C47157E" w14:textId="77777777" w:rsidR="00F170F6" w:rsidRPr="00A75B0B" w:rsidRDefault="00F170F6" w:rsidP="007261C3">
            <w:pPr>
              <w:jc w:val="center"/>
            </w:pPr>
            <w:r w:rsidRPr="00A75B0B">
              <w:t>___ pikë</w:t>
            </w:r>
          </w:p>
        </w:tc>
      </w:tr>
      <w:tr w:rsidR="00F170F6" w:rsidRPr="00A75B0B" w14:paraId="3987BCE9" w14:textId="77777777" w:rsidTr="007261C3">
        <w:tc>
          <w:tcPr>
            <w:tcW w:w="1951" w:type="dxa"/>
          </w:tcPr>
          <w:p w14:paraId="36952F80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Përgjegjësi i PTF</w:t>
            </w:r>
          </w:p>
        </w:tc>
        <w:tc>
          <w:tcPr>
            <w:tcW w:w="2126" w:type="dxa"/>
            <w:shd w:val="clear" w:color="auto" w:fill="auto"/>
          </w:tcPr>
          <w:p w14:paraId="144C0337" w14:textId="77777777" w:rsidR="00F170F6" w:rsidRPr="00A75B0B" w:rsidRDefault="00F170F6" w:rsidP="007261C3">
            <w:pPr>
              <w:jc w:val="center"/>
            </w:pPr>
            <w:r w:rsidRPr="00A75B0B">
              <w:t xml:space="preserve">___/20 pikë </w:t>
            </w:r>
          </w:p>
        </w:tc>
        <w:tc>
          <w:tcPr>
            <w:tcW w:w="1843" w:type="dxa"/>
            <w:shd w:val="clear" w:color="auto" w:fill="auto"/>
          </w:tcPr>
          <w:p w14:paraId="432413EC" w14:textId="77777777" w:rsidR="00F170F6" w:rsidRPr="00A75B0B" w:rsidRDefault="00F170F6" w:rsidP="007261C3">
            <w:pPr>
              <w:jc w:val="center"/>
            </w:pPr>
            <w:r w:rsidRPr="00A75B0B">
              <w:t>___/10 pikë</w:t>
            </w:r>
          </w:p>
        </w:tc>
        <w:tc>
          <w:tcPr>
            <w:tcW w:w="1843" w:type="dxa"/>
            <w:shd w:val="clear" w:color="auto" w:fill="auto"/>
          </w:tcPr>
          <w:p w14:paraId="5A1D0E63" w14:textId="77777777" w:rsidR="00F170F6" w:rsidRPr="00A75B0B" w:rsidRDefault="00F170F6" w:rsidP="007261C3">
            <w:pPr>
              <w:jc w:val="center"/>
            </w:pPr>
            <w:r w:rsidRPr="00A75B0B">
              <w:t>___/5 pikë</w:t>
            </w:r>
          </w:p>
        </w:tc>
        <w:tc>
          <w:tcPr>
            <w:tcW w:w="1479" w:type="dxa"/>
            <w:shd w:val="clear" w:color="auto" w:fill="auto"/>
          </w:tcPr>
          <w:p w14:paraId="27BDDB03" w14:textId="77777777" w:rsidR="00F170F6" w:rsidRPr="00A75B0B" w:rsidRDefault="00F170F6" w:rsidP="007261C3">
            <w:pPr>
              <w:jc w:val="center"/>
            </w:pPr>
            <w:r w:rsidRPr="00A75B0B">
              <w:t>___ pikë</w:t>
            </w:r>
          </w:p>
        </w:tc>
      </w:tr>
      <w:tr w:rsidR="00F170F6" w:rsidRPr="00A75B0B" w14:paraId="0BE0228C" w14:textId="77777777" w:rsidTr="007261C3">
        <w:tc>
          <w:tcPr>
            <w:tcW w:w="1951" w:type="dxa"/>
          </w:tcPr>
          <w:p w14:paraId="276700AD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Drejtori</w:t>
            </w:r>
          </w:p>
        </w:tc>
        <w:tc>
          <w:tcPr>
            <w:tcW w:w="2126" w:type="dxa"/>
            <w:shd w:val="clear" w:color="auto" w:fill="auto"/>
          </w:tcPr>
          <w:p w14:paraId="3591B202" w14:textId="77777777" w:rsidR="00F170F6" w:rsidRPr="00A75B0B" w:rsidRDefault="00F170F6" w:rsidP="007261C3">
            <w:pPr>
              <w:jc w:val="center"/>
            </w:pPr>
            <w:r w:rsidRPr="00A75B0B">
              <w:t>___/20 pikë</w:t>
            </w:r>
          </w:p>
        </w:tc>
        <w:tc>
          <w:tcPr>
            <w:tcW w:w="1843" w:type="dxa"/>
            <w:shd w:val="clear" w:color="auto" w:fill="auto"/>
          </w:tcPr>
          <w:p w14:paraId="3166C34E" w14:textId="77777777" w:rsidR="00F170F6" w:rsidRPr="00A75B0B" w:rsidRDefault="00F170F6" w:rsidP="007261C3">
            <w:pPr>
              <w:jc w:val="center"/>
            </w:pPr>
            <w:r w:rsidRPr="00A75B0B">
              <w:t>___/15 pikë</w:t>
            </w:r>
          </w:p>
        </w:tc>
        <w:tc>
          <w:tcPr>
            <w:tcW w:w="1843" w:type="dxa"/>
            <w:shd w:val="clear" w:color="auto" w:fill="auto"/>
          </w:tcPr>
          <w:p w14:paraId="4E5F533D" w14:textId="77777777" w:rsidR="00F170F6" w:rsidRPr="00A75B0B" w:rsidRDefault="00F170F6" w:rsidP="007261C3">
            <w:pPr>
              <w:jc w:val="center"/>
            </w:pPr>
            <w:r w:rsidRPr="00A75B0B">
              <w:t>___/5 pikë</w:t>
            </w:r>
          </w:p>
        </w:tc>
        <w:tc>
          <w:tcPr>
            <w:tcW w:w="1479" w:type="dxa"/>
            <w:shd w:val="clear" w:color="auto" w:fill="auto"/>
          </w:tcPr>
          <w:p w14:paraId="3A092513" w14:textId="77777777" w:rsidR="00F170F6" w:rsidRPr="00A75B0B" w:rsidRDefault="00F170F6" w:rsidP="007261C3">
            <w:pPr>
              <w:jc w:val="center"/>
            </w:pPr>
            <w:r w:rsidRPr="00A75B0B">
              <w:t>____ pikë</w:t>
            </w:r>
          </w:p>
        </w:tc>
      </w:tr>
      <w:tr w:rsidR="00F170F6" w:rsidRPr="00A75B0B" w14:paraId="1F8F44CE" w14:textId="77777777" w:rsidTr="007261C3">
        <w:tc>
          <w:tcPr>
            <w:tcW w:w="9242" w:type="dxa"/>
            <w:gridSpan w:val="5"/>
          </w:tcPr>
          <w:p w14:paraId="309A03C4" w14:textId="77777777" w:rsidR="00F170F6" w:rsidRPr="00A75B0B" w:rsidRDefault="00F170F6" w:rsidP="007261C3">
            <w:pPr>
              <w:jc w:val="both"/>
            </w:pPr>
            <w:r w:rsidRPr="00A75B0B">
              <w:rPr>
                <w:b/>
                <w:bCs/>
                <w:i/>
                <w:iCs/>
                <w:u w:val="single"/>
              </w:rPr>
              <w:t>Shënim:</w:t>
            </w:r>
            <w:r w:rsidRPr="00A75B0B">
              <w:t xml:space="preserve"> </w:t>
            </w:r>
            <w:r w:rsidRPr="00A75B0B">
              <w:rPr>
                <w:i/>
                <w:iCs/>
              </w:rPr>
              <w:t>Kur pedagogu i vlerësuar është edhe titullar lënde, pikët e vlerësimit të këtij komponenti ndahen nga 5 pikë për vlerësimin e kryer nga Drejtori dhe nga Përgjegjësi i PTF.</w:t>
            </w:r>
          </w:p>
        </w:tc>
      </w:tr>
    </w:tbl>
    <w:p w14:paraId="564F5B11" w14:textId="77777777" w:rsidR="00F170F6" w:rsidRPr="00A75B0B" w:rsidRDefault="00F170F6" w:rsidP="00F170F6">
      <w:pPr>
        <w:pStyle w:val="ListParagraph"/>
        <w:ind w:left="0"/>
        <w:jc w:val="center"/>
        <w:rPr>
          <w:b/>
          <w:bCs/>
          <w:i/>
          <w:iCs/>
          <w:color w:val="000000"/>
        </w:rPr>
      </w:pPr>
    </w:p>
    <w:p w14:paraId="3D6578E9" w14:textId="77777777" w:rsidR="00F170F6" w:rsidRPr="00A75B0B" w:rsidRDefault="00F170F6" w:rsidP="00F170F6">
      <w:pPr>
        <w:pStyle w:val="ListParagraph"/>
        <w:ind w:left="0"/>
        <w:jc w:val="both"/>
        <w:rPr>
          <w:color w:val="000000"/>
        </w:rPr>
      </w:pPr>
    </w:p>
    <w:p w14:paraId="78DC6566" w14:textId="77777777" w:rsidR="00F170F6" w:rsidRPr="00A75B0B" w:rsidRDefault="00F170F6" w:rsidP="00F170F6">
      <w:pPr>
        <w:spacing w:before="2"/>
        <w:ind w:left="2160" w:right="182" w:hanging="2160"/>
        <w:jc w:val="both"/>
        <w:rPr>
          <w:rFonts w:eastAsia="Garamond"/>
          <w:b/>
          <w:bCs/>
        </w:rPr>
      </w:pPr>
      <w:r w:rsidRPr="00A75B0B">
        <w:rPr>
          <w:rFonts w:eastAsia="Garamond"/>
          <w:b/>
          <w:bCs/>
        </w:rPr>
        <w:t>Komponenti II:</w:t>
      </w:r>
      <w:r w:rsidRPr="00A75B0B">
        <w:rPr>
          <w:rFonts w:eastAsia="Garamond"/>
          <w:b/>
          <w:bCs/>
        </w:rPr>
        <w:tab/>
        <w:t>Aktivizimi si Ekspert në Programin e Trajnimit Vazhdues</w:t>
      </w:r>
    </w:p>
    <w:p w14:paraId="3A2AE354" w14:textId="77777777" w:rsidR="00F170F6" w:rsidRPr="00A75B0B" w:rsidRDefault="00F170F6" w:rsidP="00F170F6">
      <w:pPr>
        <w:spacing w:before="2"/>
        <w:ind w:left="2160" w:right="182" w:hanging="2160"/>
        <w:jc w:val="both"/>
        <w:rPr>
          <w:rFonts w:eastAsia="Garamond"/>
          <w:b/>
          <w:bCs/>
        </w:rPr>
      </w:pPr>
      <w:r w:rsidRPr="00A75B0B">
        <w:rPr>
          <w:color w:val="000000"/>
        </w:rPr>
        <w:t xml:space="preserve">Pedagogu ofron eksperiencë si ekspert për temat e mëposhtme të zhvilluara në kuadrin e Formimit Vazhdues me një </w:t>
      </w:r>
      <w:r w:rsidRPr="00A75B0B">
        <w:rPr>
          <w:b/>
          <w:color w:val="000000"/>
        </w:rPr>
        <w:t>ngarkesë mësimore prej 660 orë faktike dhe mësimore</w:t>
      </w:r>
      <w:r w:rsidRPr="00A75B0B">
        <w:rPr>
          <w:rStyle w:val="FootnoteReference"/>
          <w:b/>
          <w:color w:val="000000"/>
        </w:rPr>
        <w:footnoteReference w:id="1"/>
      </w:r>
      <w:r w:rsidRPr="00A75B0B">
        <w:rPr>
          <w:b/>
          <w:color w:val="000000"/>
        </w:rPr>
        <w:t xml:space="preserve"> ose 1650 orë të konvertuara.</w:t>
      </w:r>
    </w:p>
    <w:p w14:paraId="1A5FEF4D" w14:textId="77777777" w:rsidR="00F170F6" w:rsidRPr="00A75B0B" w:rsidRDefault="00F170F6" w:rsidP="00F170F6">
      <w:pPr>
        <w:pStyle w:val="ListParagraph"/>
        <w:ind w:left="0"/>
        <w:jc w:val="both"/>
        <w:rPr>
          <w:b/>
          <w:bCs/>
          <w:iCs/>
          <w:color w:val="000000"/>
        </w:rPr>
      </w:pPr>
    </w:p>
    <w:p w14:paraId="6D6C1205" w14:textId="77777777" w:rsidR="00F170F6" w:rsidRPr="00A75B0B" w:rsidRDefault="00F170F6" w:rsidP="00F170F6">
      <w:pPr>
        <w:pStyle w:val="ListParagraph"/>
        <w:ind w:left="0"/>
        <w:jc w:val="both"/>
        <w:rPr>
          <w:b/>
          <w:bCs/>
          <w:iCs/>
          <w:color w:val="000000"/>
        </w:rPr>
      </w:pPr>
      <w:r w:rsidRPr="00A75B0B">
        <w:rPr>
          <w:b/>
          <w:bCs/>
          <w:iCs/>
          <w:color w:val="000000"/>
        </w:rPr>
        <w:t>Skema e  vlerësimit të pedagogut në Programin e Trajnimit Vazhdues është si më poshtë:</w:t>
      </w:r>
    </w:p>
    <w:p w14:paraId="65FC3ABB" w14:textId="77777777" w:rsidR="00F170F6" w:rsidRPr="00A75B0B" w:rsidRDefault="00F170F6" w:rsidP="00F170F6">
      <w:pPr>
        <w:pStyle w:val="ListParagraph"/>
        <w:ind w:left="0"/>
        <w:jc w:val="both"/>
        <w:rPr>
          <w:b/>
          <w:bCs/>
          <w:i/>
          <w:color w:val="000000"/>
        </w:rPr>
      </w:pPr>
    </w:p>
    <w:p w14:paraId="18660DF3" w14:textId="77777777" w:rsidR="00F170F6" w:rsidRPr="00A75B0B" w:rsidRDefault="00F170F6" w:rsidP="00F170F6">
      <w:pPr>
        <w:pStyle w:val="ListParagraph"/>
        <w:numPr>
          <w:ilvl w:val="0"/>
          <w:numId w:val="8"/>
        </w:numPr>
        <w:jc w:val="both"/>
        <w:rPr>
          <w:b/>
          <w:bCs/>
          <w:i/>
          <w:color w:val="000000"/>
        </w:rPr>
      </w:pPr>
      <w:r w:rsidRPr="00A75B0B">
        <w:rPr>
          <w:b/>
          <w:bCs/>
          <w:i/>
          <w:color w:val="000000"/>
        </w:rPr>
        <w:t>Ngarkesa mësimore e përballuar nga pedagogu në vlerësimin e Komponentit II</w:t>
      </w:r>
    </w:p>
    <w:p w14:paraId="1E31D9FA" w14:textId="77777777" w:rsidR="00F170F6" w:rsidRPr="00A75B0B" w:rsidRDefault="00F170F6" w:rsidP="00F170F6">
      <w:pPr>
        <w:pStyle w:val="ListParagraph"/>
        <w:jc w:val="both"/>
        <w:rPr>
          <w:b/>
          <w:bCs/>
          <w:i/>
          <w:color w:val="000000"/>
        </w:rPr>
      </w:pPr>
    </w:p>
    <w:p w14:paraId="79841639" w14:textId="77777777" w:rsidR="00F170F6" w:rsidRPr="00A75B0B" w:rsidRDefault="00F170F6" w:rsidP="00F170F6">
      <w:pPr>
        <w:contextualSpacing/>
        <w:jc w:val="both"/>
        <w:rPr>
          <w:bCs/>
          <w:color w:val="000000"/>
        </w:rPr>
      </w:pPr>
      <w:r w:rsidRPr="00A75B0B">
        <w:rPr>
          <w:b/>
          <w:color w:val="000000"/>
        </w:rPr>
        <w:t xml:space="preserve">Ngarkesa e përballuar __ ditë trajnimi të shpërndara në __ seminare dhe __ tema </w:t>
      </w:r>
      <w:r w:rsidRPr="00A75B0B">
        <w:rPr>
          <w:bCs/>
          <w:color w:val="000000"/>
        </w:rPr>
        <w:t>për 3 vitet akademike _____  janë:</w:t>
      </w:r>
    </w:p>
    <w:p w14:paraId="5B5570B5" w14:textId="77777777" w:rsidR="00F170F6" w:rsidRPr="00A75B0B" w:rsidRDefault="00F170F6" w:rsidP="00F170F6">
      <w:pPr>
        <w:contextualSpacing/>
        <w:jc w:val="both"/>
        <w:rPr>
          <w:color w:val="000000"/>
        </w:rPr>
      </w:pPr>
    </w:p>
    <w:tbl>
      <w:tblPr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5490"/>
        <w:gridCol w:w="3238"/>
      </w:tblGrid>
      <w:tr w:rsidR="00F170F6" w:rsidRPr="00A75B0B" w14:paraId="27F4D77A" w14:textId="77777777" w:rsidTr="007261C3">
        <w:tc>
          <w:tcPr>
            <w:tcW w:w="828" w:type="dxa"/>
            <w:shd w:val="clear" w:color="auto" w:fill="auto"/>
          </w:tcPr>
          <w:p w14:paraId="77D1AE16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Nr.</w:t>
            </w:r>
          </w:p>
        </w:tc>
        <w:tc>
          <w:tcPr>
            <w:tcW w:w="5490" w:type="dxa"/>
            <w:shd w:val="clear" w:color="auto" w:fill="auto"/>
          </w:tcPr>
          <w:p w14:paraId="42107622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Tema</w:t>
            </w:r>
          </w:p>
        </w:tc>
        <w:tc>
          <w:tcPr>
            <w:tcW w:w="3238" w:type="dxa"/>
            <w:shd w:val="clear" w:color="auto" w:fill="auto"/>
          </w:tcPr>
          <w:p w14:paraId="0C90BED0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Data</w:t>
            </w:r>
          </w:p>
        </w:tc>
      </w:tr>
      <w:tr w:rsidR="00F170F6" w:rsidRPr="00A75B0B" w14:paraId="2DF20C13" w14:textId="77777777" w:rsidTr="007261C3">
        <w:tc>
          <w:tcPr>
            <w:tcW w:w="828" w:type="dxa"/>
            <w:shd w:val="clear" w:color="auto" w:fill="auto"/>
          </w:tcPr>
          <w:p w14:paraId="76FB39B6" w14:textId="77777777" w:rsidR="00F170F6" w:rsidRPr="00A75B0B" w:rsidRDefault="00F170F6" w:rsidP="007261C3">
            <w:r w:rsidRPr="00A75B0B">
              <w:t>1</w:t>
            </w:r>
          </w:p>
        </w:tc>
        <w:tc>
          <w:tcPr>
            <w:tcW w:w="5490" w:type="dxa"/>
            <w:shd w:val="clear" w:color="auto" w:fill="auto"/>
          </w:tcPr>
          <w:p w14:paraId="1EE1E585" w14:textId="77777777" w:rsidR="00F170F6" w:rsidRPr="00A75B0B" w:rsidRDefault="00F170F6" w:rsidP="007261C3"/>
        </w:tc>
        <w:tc>
          <w:tcPr>
            <w:tcW w:w="3238" w:type="dxa"/>
            <w:shd w:val="clear" w:color="auto" w:fill="auto"/>
          </w:tcPr>
          <w:p w14:paraId="5B2ED018" w14:textId="77777777" w:rsidR="00F170F6" w:rsidRPr="00A75B0B" w:rsidRDefault="00F170F6" w:rsidP="007261C3"/>
        </w:tc>
      </w:tr>
      <w:tr w:rsidR="00F170F6" w:rsidRPr="00A75B0B" w14:paraId="4D1AC661" w14:textId="77777777" w:rsidTr="007261C3">
        <w:tc>
          <w:tcPr>
            <w:tcW w:w="828" w:type="dxa"/>
            <w:shd w:val="clear" w:color="auto" w:fill="auto"/>
          </w:tcPr>
          <w:p w14:paraId="39C60933" w14:textId="77777777" w:rsidR="00F170F6" w:rsidRPr="00A75B0B" w:rsidRDefault="00F170F6" w:rsidP="007261C3">
            <w:r w:rsidRPr="00A75B0B">
              <w:t>2</w:t>
            </w:r>
          </w:p>
        </w:tc>
        <w:tc>
          <w:tcPr>
            <w:tcW w:w="5490" w:type="dxa"/>
            <w:shd w:val="clear" w:color="auto" w:fill="auto"/>
          </w:tcPr>
          <w:p w14:paraId="7D5BAA43" w14:textId="77777777" w:rsidR="00F170F6" w:rsidRPr="00A75B0B" w:rsidRDefault="00F170F6" w:rsidP="007261C3"/>
        </w:tc>
        <w:tc>
          <w:tcPr>
            <w:tcW w:w="3238" w:type="dxa"/>
            <w:shd w:val="clear" w:color="auto" w:fill="auto"/>
          </w:tcPr>
          <w:p w14:paraId="409FCA25" w14:textId="77777777" w:rsidR="00F170F6" w:rsidRPr="00A75B0B" w:rsidRDefault="00F170F6" w:rsidP="007261C3"/>
        </w:tc>
      </w:tr>
      <w:tr w:rsidR="00F170F6" w:rsidRPr="00A75B0B" w14:paraId="56D4E00D" w14:textId="77777777" w:rsidTr="007261C3">
        <w:tc>
          <w:tcPr>
            <w:tcW w:w="828" w:type="dxa"/>
            <w:shd w:val="clear" w:color="auto" w:fill="auto"/>
          </w:tcPr>
          <w:p w14:paraId="17396862" w14:textId="77777777" w:rsidR="00F170F6" w:rsidRPr="00A75B0B" w:rsidRDefault="00F170F6" w:rsidP="007261C3">
            <w:r w:rsidRPr="00A75B0B">
              <w:lastRenderedPageBreak/>
              <w:t>3</w:t>
            </w:r>
          </w:p>
        </w:tc>
        <w:tc>
          <w:tcPr>
            <w:tcW w:w="5490" w:type="dxa"/>
            <w:shd w:val="clear" w:color="auto" w:fill="auto"/>
          </w:tcPr>
          <w:p w14:paraId="106635B8" w14:textId="77777777" w:rsidR="00F170F6" w:rsidRPr="00A75B0B" w:rsidRDefault="00F170F6" w:rsidP="007261C3"/>
        </w:tc>
        <w:tc>
          <w:tcPr>
            <w:tcW w:w="3238" w:type="dxa"/>
            <w:shd w:val="clear" w:color="auto" w:fill="auto"/>
          </w:tcPr>
          <w:p w14:paraId="3C279D93" w14:textId="77777777" w:rsidR="00F170F6" w:rsidRPr="00A75B0B" w:rsidRDefault="00F170F6" w:rsidP="007261C3"/>
        </w:tc>
      </w:tr>
    </w:tbl>
    <w:p w14:paraId="3FA42FC9" w14:textId="77777777" w:rsidR="00F170F6" w:rsidRPr="00A75B0B" w:rsidRDefault="00F170F6" w:rsidP="00F170F6">
      <w:pPr>
        <w:pStyle w:val="ListParagraph"/>
        <w:ind w:left="0"/>
        <w:jc w:val="both"/>
        <w:rPr>
          <w:i/>
          <w:iCs/>
          <w:color w:val="000000"/>
        </w:rPr>
      </w:pPr>
    </w:p>
    <w:p w14:paraId="18C9FC6D" w14:textId="77777777" w:rsidR="00F170F6" w:rsidRPr="00A75B0B" w:rsidRDefault="00F170F6" w:rsidP="00F170F6">
      <w:pPr>
        <w:pStyle w:val="ListParagraph"/>
        <w:ind w:left="0"/>
        <w:jc w:val="both"/>
        <w:rPr>
          <w:i/>
          <w:iCs/>
          <w:color w:val="000000"/>
        </w:rPr>
      </w:pPr>
      <w:r w:rsidRPr="00A75B0B">
        <w:rPr>
          <w:i/>
          <w:iCs/>
          <w:color w:val="000000"/>
        </w:rPr>
        <w:t>(Listohen temat dhe koha e zhvillimit të aktivitetit)</w:t>
      </w:r>
    </w:p>
    <w:p w14:paraId="17E5A33D" w14:textId="77777777" w:rsidR="00F170F6" w:rsidRPr="00A75B0B" w:rsidRDefault="00F170F6" w:rsidP="00F170F6">
      <w:pPr>
        <w:ind w:left="720"/>
        <w:contextualSpacing/>
        <w:rPr>
          <w:color w:val="000000"/>
        </w:rPr>
      </w:pPr>
    </w:p>
    <w:p w14:paraId="5FB41321" w14:textId="77777777" w:rsidR="00F170F6" w:rsidRPr="00A75B0B" w:rsidRDefault="00F170F6" w:rsidP="00F170F6">
      <w:pPr>
        <w:ind w:left="720"/>
        <w:contextualSpacing/>
        <w:rPr>
          <w:color w:val="000000"/>
        </w:rPr>
      </w:pPr>
    </w:p>
    <w:p w14:paraId="1A4ECD21" w14:textId="77777777" w:rsidR="00F170F6" w:rsidRPr="00A75B0B" w:rsidRDefault="00F170F6" w:rsidP="00F170F6">
      <w:pPr>
        <w:ind w:left="720"/>
        <w:contextualSpacing/>
        <w:rPr>
          <w:color w:val="000000"/>
        </w:rPr>
      </w:pPr>
    </w:p>
    <w:p w14:paraId="5C20334B" w14:textId="77777777" w:rsidR="00F170F6" w:rsidRPr="00A75B0B" w:rsidRDefault="00F170F6" w:rsidP="00F170F6">
      <w:pPr>
        <w:contextualSpacing/>
        <w:rPr>
          <w:color w:val="000000"/>
        </w:rPr>
      </w:pPr>
    </w:p>
    <w:p w14:paraId="5A5CA8F3" w14:textId="77777777" w:rsidR="00F170F6" w:rsidRPr="00A75B0B" w:rsidRDefault="00F170F6" w:rsidP="00F170F6">
      <w:pPr>
        <w:ind w:left="720"/>
        <w:contextualSpacing/>
        <w:rPr>
          <w:color w:val="000000"/>
        </w:rPr>
      </w:pPr>
    </w:p>
    <w:p w14:paraId="2FCA50EA" w14:textId="77777777" w:rsidR="00F170F6" w:rsidRPr="00A75B0B" w:rsidRDefault="00F170F6" w:rsidP="00F170F6">
      <w:pPr>
        <w:ind w:left="720"/>
        <w:contextualSpacing/>
        <w:rPr>
          <w:color w:val="000000"/>
        </w:rPr>
      </w:pPr>
    </w:p>
    <w:p w14:paraId="7F8EE44A" w14:textId="77777777" w:rsidR="00F170F6" w:rsidRPr="00A75B0B" w:rsidRDefault="00F170F6" w:rsidP="00F170F6">
      <w:pPr>
        <w:ind w:left="720"/>
        <w:contextualSpacing/>
        <w:rPr>
          <w:color w:val="000000"/>
        </w:rPr>
      </w:pPr>
    </w:p>
    <w:p w14:paraId="27D8EF6F" w14:textId="77777777" w:rsidR="00F170F6" w:rsidRPr="00A75B0B" w:rsidRDefault="00F170F6" w:rsidP="00F170F6">
      <w:pPr>
        <w:ind w:left="720"/>
        <w:contextualSpacing/>
        <w:jc w:val="center"/>
        <w:rPr>
          <w:b/>
          <w:bCs/>
          <w:i/>
          <w:iCs/>
          <w:color w:val="000000"/>
        </w:rPr>
      </w:pPr>
      <w:r w:rsidRPr="00A75B0B">
        <w:rPr>
          <w:b/>
          <w:bCs/>
          <w:i/>
          <w:iCs/>
          <w:color w:val="000000"/>
        </w:rPr>
        <w:t>TABELA 3</w:t>
      </w:r>
    </w:p>
    <w:p w14:paraId="4866353D" w14:textId="77777777" w:rsidR="00F170F6" w:rsidRPr="00A75B0B" w:rsidRDefault="00F170F6" w:rsidP="00F170F6">
      <w:pPr>
        <w:ind w:left="720"/>
        <w:contextualSpacing/>
        <w:rPr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2694"/>
        <w:gridCol w:w="2693"/>
      </w:tblGrid>
      <w:tr w:rsidR="00F170F6" w:rsidRPr="00A75B0B" w14:paraId="0DC598AF" w14:textId="77777777" w:rsidTr="007261C3">
        <w:tc>
          <w:tcPr>
            <w:tcW w:w="10031" w:type="dxa"/>
            <w:gridSpan w:val="4"/>
            <w:shd w:val="clear" w:color="auto" w:fill="auto"/>
          </w:tcPr>
          <w:p w14:paraId="14153CAE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Vlerësimi i ngarkesës mësimore të Pedagogut---------- në Trajnimin Vazhdues</w:t>
            </w:r>
          </w:p>
        </w:tc>
      </w:tr>
      <w:tr w:rsidR="00F170F6" w:rsidRPr="00A75B0B" w14:paraId="26D9545A" w14:textId="77777777" w:rsidTr="007261C3">
        <w:trPr>
          <w:trHeight w:val="251"/>
        </w:trPr>
        <w:tc>
          <w:tcPr>
            <w:tcW w:w="2093" w:type="dxa"/>
            <w:shd w:val="clear" w:color="auto" w:fill="auto"/>
          </w:tcPr>
          <w:p w14:paraId="707F3143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Pamjaftueshëm</w:t>
            </w:r>
          </w:p>
        </w:tc>
        <w:tc>
          <w:tcPr>
            <w:tcW w:w="2551" w:type="dxa"/>
            <w:shd w:val="clear" w:color="auto" w:fill="auto"/>
          </w:tcPr>
          <w:p w14:paraId="5A91C050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Mjaftueshëm</w:t>
            </w:r>
          </w:p>
        </w:tc>
        <w:tc>
          <w:tcPr>
            <w:tcW w:w="2694" w:type="dxa"/>
            <w:shd w:val="clear" w:color="auto" w:fill="auto"/>
          </w:tcPr>
          <w:p w14:paraId="248BA956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mirë</w:t>
            </w:r>
          </w:p>
        </w:tc>
        <w:tc>
          <w:tcPr>
            <w:tcW w:w="2693" w:type="dxa"/>
            <w:shd w:val="clear" w:color="auto" w:fill="auto"/>
          </w:tcPr>
          <w:p w14:paraId="1CEC0DC7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shumë mire</w:t>
            </w:r>
          </w:p>
        </w:tc>
      </w:tr>
      <w:tr w:rsidR="00F170F6" w:rsidRPr="00A75B0B" w14:paraId="6ECE4C46" w14:textId="77777777" w:rsidTr="007261C3">
        <w:trPr>
          <w:trHeight w:val="251"/>
        </w:trPr>
        <w:tc>
          <w:tcPr>
            <w:tcW w:w="2093" w:type="dxa"/>
            <w:shd w:val="clear" w:color="auto" w:fill="auto"/>
          </w:tcPr>
          <w:p w14:paraId="7A85B7FD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Zero pikë</w:t>
            </w:r>
          </w:p>
        </w:tc>
        <w:tc>
          <w:tcPr>
            <w:tcW w:w="2551" w:type="dxa"/>
            <w:shd w:val="clear" w:color="auto" w:fill="auto"/>
          </w:tcPr>
          <w:p w14:paraId="76F0670F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rFonts w:eastAsia="Garamond"/>
                <w:b/>
                <w:bCs/>
                <w:position w:val="1"/>
              </w:rPr>
              <w:t>10 pikë</w:t>
            </w:r>
          </w:p>
        </w:tc>
        <w:tc>
          <w:tcPr>
            <w:tcW w:w="2694" w:type="dxa"/>
            <w:shd w:val="clear" w:color="auto" w:fill="auto"/>
          </w:tcPr>
          <w:p w14:paraId="7FAE97EA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rFonts w:eastAsia="Garamond"/>
                <w:b/>
                <w:bCs/>
                <w:position w:val="1"/>
              </w:rPr>
              <w:t>15 pikë</w:t>
            </w:r>
          </w:p>
        </w:tc>
        <w:tc>
          <w:tcPr>
            <w:tcW w:w="2693" w:type="dxa"/>
            <w:shd w:val="clear" w:color="auto" w:fill="auto"/>
          </w:tcPr>
          <w:p w14:paraId="6806FABE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rFonts w:eastAsia="Garamond"/>
                <w:b/>
                <w:bCs/>
                <w:position w:val="1"/>
              </w:rPr>
              <w:t>25 pikë</w:t>
            </w:r>
          </w:p>
        </w:tc>
      </w:tr>
      <w:tr w:rsidR="00F170F6" w:rsidRPr="00A75B0B" w14:paraId="30E32427" w14:textId="77777777" w:rsidTr="007261C3">
        <w:tc>
          <w:tcPr>
            <w:tcW w:w="2093" w:type="dxa"/>
            <w:shd w:val="clear" w:color="auto" w:fill="auto"/>
          </w:tcPr>
          <w:p w14:paraId="7B50FFEE" w14:textId="77777777" w:rsidR="00F170F6" w:rsidRPr="00A75B0B" w:rsidRDefault="00F170F6" w:rsidP="007261C3">
            <w:pPr>
              <w:contextualSpacing/>
              <w:jc w:val="both"/>
              <w:rPr>
                <w:color w:val="000000"/>
              </w:rPr>
            </w:pPr>
            <w:r w:rsidRPr="00A75B0B">
              <w:rPr>
                <w:color w:val="000000"/>
              </w:rPr>
              <w:t>Nuk ka përballuar ngarkesën faktike dhe mësimore të parashikohet nga Rregullorja.</w:t>
            </w:r>
          </w:p>
        </w:tc>
        <w:tc>
          <w:tcPr>
            <w:tcW w:w="2551" w:type="dxa"/>
            <w:shd w:val="clear" w:color="auto" w:fill="auto"/>
          </w:tcPr>
          <w:p w14:paraId="6D7739E1" w14:textId="77777777" w:rsidR="00F170F6" w:rsidRPr="00A75B0B" w:rsidRDefault="00F170F6" w:rsidP="007261C3">
            <w:pPr>
              <w:contextualSpacing/>
              <w:jc w:val="both"/>
              <w:rPr>
                <w:color w:val="000000"/>
              </w:rPr>
            </w:pPr>
            <w:r w:rsidRPr="00A75B0B">
              <w:rPr>
                <w:color w:val="000000"/>
              </w:rPr>
              <w:t>Ka përballuar një ngarkesë faktike dhe mësimore mbi 50% më të vogël se ajo që parashikohet nga Rregullorja.</w:t>
            </w:r>
          </w:p>
        </w:tc>
        <w:tc>
          <w:tcPr>
            <w:tcW w:w="2694" w:type="dxa"/>
            <w:shd w:val="clear" w:color="auto" w:fill="auto"/>
          </w:tcPr>
          <w:p w14:paraId="11F466A6" w14:textId="77777777" w:rsidR="00F170F6" w:rsidRPr="00A75B0B" w:rsidRDefault="00F170F6" w:rsidP="007261C3">
            <w:pPr>
              <w:contextualSpacing/>
              <w:jc w:val="both"/>
              <w:rPr>
                <w:color w:val="000000"/>
              </w:rPr>
            </w:pPr>
            <w:r w:rsidRPr="00A75B0B">
              <w:rPr>
                <w:color w:val="000000"/>
              </w:rPr>
              <w:t>Ka përballuar një ngarkesë faktike dhe mësimore të paktën 20% më të vogël se ajo që parashikohet nga Rregullorja.</w:t>
            </w:r>
          </w:p>
        </w:tc>
        <w:tc>
          <w:tcPr>
            <w:tcW w:w="2693" w:type="dxa"/>
            <w:shd w:val="clear" w:color="auto" w:fill="auto"/>
          </w:tcPr>
          <w:p w14:paraId="6812B629" w14:textId="77777777" w:rsidR="00F170F6" w:rsidRPr="00A75B0B" w:rsidRDefault="00F170F6" w:rsidP="007261C3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  <w:r w:rsidRPr="00A75B0B">
              <w:rPr>
                <w:sz w:val="24"/>
                <w:szCs w:val="24"/>
                <w:lang w:val="sq-AL"/>
              </w:rPr>
              <w:t xml:space="preserve">Ka përballuar një ngarkesë </w:t>
            </w:r>
            <w:r w:rsidRPr="00A75B0B">
              <w:rPr>
                <w:b/>
                <w:bCs/>
                <w:sz w:val="24"/>
                <w:szCs w:val="24"/>
                <w:lang w:val="sq-AL"/>
              </w:rPr>
              <w:t>__ orë faktike dhe mësimore</w:t>
            </w:r>
            <w:r w:rsidRPr="00A75B0B">
              <w:rPr>
                <w:sz w:val="24"/>
                <w:szCs w:val="24"/>
                <w:lang w:val="sq-AL"/>
              </w:rPr>
              <w:t xml:space="preserve"> ose ___</w:t>
            </w:r>
            <w:r w:rsidRPr="00A75B0B">
              <w:rPr>
                <w:b/>
                <w:bCs/>
                <w:sz w:val="24"/>
                <w:szCs w:val="24"/>
                <w:lang w:val="sq-AL"/>
              </w:rPr>
              <w:t xml:space="preserve"> orë mësimore të konvertuara</w:t>
            </w:r>
            <w:r w:rsidRPr="00A75B0B">
              <w:rPr>
                <w:sz w:val="24"/>
                <w:szCs w:val="24"/>
                <w:lang w:val="sq-AL"/>
              </w:rPr>
              <w:t xml:space="preserve"> në tre vjet akademik në Programin e Formimit Vazhdues</w:t>
            </w:r>
          </w:p>
        </w:tc>
      </w:tr>
      <w:tr w:rsidR="00F170F6" w:rsidRPr="00A75B0B" w14:paraId="7E86AF58" w14:textId="77777777" w:rsidTr="007261C3">
        <w:tc>
          <w:tcPr>
            <w:tcW w:w="7338" w:type="dxa"/>
            <w:gridSpan w:val="3"/>
            <w:shd w:val="clear" w:color="auto" w:fill="auto"/>
          </w:tcPr>
          <w:p w14:paraId="14EEBD2B" w14:textId="77777777" w:rsidR="00F170F6" w:rsidRPr="00A75B0B" w:rsidRDefault="00F170F6" w:rsidP="007261C3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A75B0B">
              <w:rPr>
                <w:b/>
                <w:bCs/>
                <w:color w:val="000000"/>
              </w:rPr>
              <w:t>Vlerësimi për Pedagogun ___________</w:t>
            </w:r>
          </w:p>
        </w:tc>
        <w:tc>
          <w:tcPr>
            <w:tcW w:w="2693" w:type="dxa"/>
            <w:shd w:val="clear" w:color="auto" w:fill="auto"/>
          </w:tcPr>
          <w:p w14:paraId="25DBDBA9" w14:textId="77777777" w:rsidR="00F170F6" w:rsidRPr="00A75B0B" w:rsidRDefault="00F170F6" w:rsidP="007261C3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  <w:r w:rsidRPr="00A75B0B">
              <w:rPr>
                <w:b/>
                <w:bCs/>
                <w:sz w:val="24"/>
                <w:szCs w:val="24"/>
              </w:rPr>
              <w:t>□ ------------</w:t>
            </w:r>
          </w:p>
        </w:tc>
      </w:tr>
      <w:tr w:rsidR="00F170F6" w:rsidRPr="00A75B0B" w14:paraId="7C34ECC7" w14:textId="77777777" w:rsidTr="007261C3">
        <w:tc>
          <w:tcPr>
            <w:tcW w:w="7338" w:type="dxa"/>
            <w:gridSpan w:val="3"/>
            <w:shd w:val="clear" w:color="auto" w:fill="auto"/>
          </w:tcPr>
          <w:p w14:paraId="1001B1B7" w14:textId="77777777" w:rsidR="00F170F6" w:rsidRPr="00A75B0B" w:rsidRDefault="00F170F6" w:rsidP="007261C3">
            <w:pPr>
              <w:contextualSpacing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2C0B7EF1" w14:textId="77777777" w:rsidR="00F170F6" w:rsidRPr="00A75B0B" w:rsidRDefault="00F170F6" w:rsidP="007261C3">
            <w:pPr>
              <w:contextualSpacing/>
              <w:jc w:val="both"/>
              <w:rPr>
                <w:b/>
                <w:bCs/>
              </w:rPr>
            </w:pPr>
            <w:r w:rsidRPr="00A75B0B">
              <w:t>Pedagogu________</w:t>
            </w:r>
            <w:r w:rsidRPr="00A75B0B">
              <w:rPr>
                <w:b/>
                <w:bCs/>
              </w:rPr>
              <w:t xml:space="preserve"> </w:t>
            </w:r>
            <w:r w:rsidRPr="00A75B0B">
              <w:rPr>
                <w:b/>
                <w:bCs/>
                <w:u w:val="single"/>
              </w:rPr>
              <w:t>ka përballuar një ngarkesë mësimore --- % në tre vite akademike në periudhën 20….-20….</w:t>
            </w:r>
          </w:p>
          <w:p w14:paraId="5011A5A3" w14:textId="77777777" w:rsidR="00F170F6" w:rsidRPr="00A75B0B" w:rsidRDefault="00F170F6" w:rsidP="007261C3">
            <w:pPr>
              <w:contextualSpacing/>
              <w:jc w:val="both"/>
              <w:rPr>
                <w:b/>
                <w:bCs/>
              </w:rPr>
            </w:pPr>
          </w:p>
          <w:p w14:paraId="500C3FFF" w14:textId="77777777" w:rsidR="00F170F6" w:rsidRPr="00A75B0B" w:rsidRDefault="00F170F6" w:rsidP="007261C3">
            <w:pPr>
              <w:contextualSpacing/>
              <w:jc w:val="both"/>
              <w:rPr>
                <w:b/>
                <w:bCs/>
              </w:rPr>
            </w:pPr>
            <w:r w:rsidRPr="00A75B0B">
              <w:rPr>
                <w:b/>
                <w:bCs/>
              </w:rPr>
              <w:t xml:space="preserve">Ngarkesa/ Mbingarkesa mësimore e përballuar në trajnimin vazhdues – ___ %. </w:t>
            </w:r>
            <w:r w:rsidRPr="00A75B0B">
              <w:t xml:space="preserve">Në vlerësimin final Z/ Zj. </w:t>
            </w:r>
            <w:r w:rsidRPr="00A75B0B">
              <w:rPr>
                <w:b/>
                <w:bCs/>
              </w:rPr>
              <w:t>ka</w:t>
            </w:r>
            <w:r w:rsidRPr="00A75B0B">
              <w:t xml:space="preserve"> /</w:t>
            </w:r>
            <w:r w:rsidRPr="00A75B0B">
              <w:rPr>
                <w:b/>
                <w:bCs/>
              </w:rPr>
              <w:t xml:space="preserve"> i shtohen 20 pikë nga kjo mbingarkesë.</w:t>
            </w:r>
          </w:p>
          <w:p w14:paraId="00FFF50E" w14:textId="77777777" w:rsidR="00F170F6" w:rsidRPr="00A75B0B" w:rsidRDefault="00F170F6" w:rsidP="007261C3">
            <w:pPr>
              <w:contextualSpacing/>
              <w:jc w:val="both"/>
              <w:rPr>
                <w:b/>
                <w:bCs/>
              </w:rPr>
            </w:pPr>
          </w:p>
          <w:p w14:paraId="7668BE46" w14:textId="77777777" w:rsidR="00F170F6" w:rsidRPr="00A75B0B" w:rsidRDefault="00F170F6" w:rsidP="007261C3">
            <w:pPr>
              <w:contextualSpacing/>
              <w:jc w:val="both"/>
              <w:rPr>
                <w:b/>
                <w:bCs/>
              </w:rPr>
            </w:pPr>
            <w:r w:rsidRPr="00A75B0B">
              <w:t xml:space="preserve">Për rrjedhojë, vlerësimi për </w:t>
            </w:r>
            <w:r w:rsidRPr="00A75B0B">
              <w:rPr>
                <w:b/>
                <w:bCs/>
              </w:rPr>
              <w:t>pedagogun</w:t>
            </w:r>
            <w:r w:rsidRPr="00A75B0B">
              <w:t xml:space="preserve"> _____ për </w:t>
            </w:r>
            <w:r w:rsidRPr="00A75B0B">
              <w:rPr>
                <w:b/>
                <w:bCs/>
              </w:rPr>
              <w:t>Komponentin II – PTV</w:t>
            </w:r>
            <w:r w:rsidRPr="00A75B0B">
              <w:t xml:space="preserve"> është</w:t>
            </w:r>
            <w:r w:rsidRPr="00A75B0B">
              <w:rPr>
                <w:b/>
                <w:bCs/>
              </w:rPr>
              <w:t xml:space="preserve">    </w:t>
            </w:r>
            <w:r w:rsidRPr="00A75B0B">
              <w:rPr>
                <w:b/>
                <w:bCs/>
                <w:u w:val="single"/>
              </w:rPr>
              <w:t>“_____________” .</w:t>
            </w:r>
          </w:p>
        </w:tc>
        <w:tc>
          <w:tcPr>
            <w:tcW w:w="2693" w:type="dxa"/>
            <w:shd w:val="clear" w:color="auto" w:fill="auto"/>
          </w:tcPr>
          <w:p w14:paraId="2B58795F" w14:textId="77777777" w:rsidR="00F170F6" w:rsidRPr="00A75B0B" w:rsidRDefault="00F170F6" w:rsidP="007261C3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  <w:r w:rsidRPr="00A75B0B">
              <w:rPr>
                <w:sz w:val="24"/>
                <w:szCs w:val="24"/>
                <w:lang w:val="sq-AL"/>
              </w:rPr>
              <w:t xml:space="preserve">Ka përballuar një ngarkesë faktike dhe mësimore </w:t>
            </w:r>
            <w:r w:rsidRPr="00A75B0B">
              <w:rPr>
                <w:b/>
                <w:bCs/>
                <w:sz w:val="24"/>
                <w:szCs w:val="24"/>
                <w:lang w:val="sq-AL"/>
              </w:rPr>
              <w:t>____ orë</w:t>
            </w:r>
            <w:r w:rsidRPr="00A75B0B">
              <w:rPr>
                <w:sz w:val="24"/>
                <w:szCs w:val="24"/>
                <w:lang w:val="sq-AL"/>
              </w:rPr>
              <w:t xml:space="preserve"> nga  faktike dhe mësimore e detyrueshme në tre vite akademike orë mësimore</w:t>
            </w:r>
            <w:r w:rsidRPr="00A75B0B">
              <w:rPr>
                <w:sz w:val="24"/>
                <w:szCs w:val="24"/>
                <w:vertAlign w:val="superscript"/>
                <w:lang w:val="sq-AL"/>
              </w:rPr>
              <w:footnoteReference w:id="2"/>
            </w:r>
            <w:r w:rsidRPr="00A75B0B">
              <w:rPr>
                <w:sz w:val="24"/>
                <w:szCs w:val="24"/>
                <w:lang w:val="sq-AL"/>
              </w:rPr>
              <w:t xml:space="preserve"> nga ______</w:t>
            </w:r>
            <w:r w:rsidRPr="00A75B0B">
              <w:rPr>
                <w:b/>
                <w:bCs/>
                <w:sz w:val="24"/>
                <w:szCs w:val="24"/>
                <w:lang w:val="sq-AL"/>
              </w:rPr>
              <w:t xml:space="preserve"> orë të konvertuara</w:t>
            </w:r>
            <w:r w:rsidRPr="00A75B0B">
              <w:rPr>
                <w:sz w:val="24"/>
                <w:szCs w:val="24"/>
                <w:lang w:val="sq-AL"/>
              </w:rPr>
              <w:t xml:space="preserve"> e detyrueshme në tre vjet në Programin e Formimit Fillestar</w:t>
            </w:r>
          </w:p>
        </w:tc>
      </w:tr>
      <w:tr w:rsidR="00F170F6" w:rsidRPr="00A75B0B" w14:paraId="33A95E8E" w14:textId="77777777" w:rsidTr="007261C3">
        <w:tc>
          <w:tcPr>
            <w:tcW w:w="7338" w:type="dxa"/>
            <w:gridSpan w:val="3"/>
            <w:shd w:val="clear" w:color="auto" w:fill="FFFFFF"/>
          </w:tcPr>
          <w:p w14:paraId="156C8223" w14:textId="77777777" w:rsidR="00F170F6" w:rsidRPr="00A75B0B" w:rsidRDefault="00F170F6" w:rsidP="007261C3">
            <w:pPr>
              <w:pStyle w:val="ListParagraph"/>
              <w:ind w:left="0"/>
              <w:jc w:val="both"/>
              <w:rPr>
                <w:iCs/>
                <w:color w:val="000000"/>
              </w:rPr>
            </w:pPr>
            <w:r w:rsidRPr="00A75B0B">
              <w:rPr>
                <w:b/>
                <w:bCs/>
                <w:i/>
                <w:color w:val="000000"/>
                <w:u w:val="single"/>
              </w:rPr>
              <w:t>Shënim:</w:t>
            </w:r>
            <w:r w:rsidRPr="00A75B0B">
              <w:rPr>
                <w:iCs/>
                <w:color w:val="000000"/>
              </w:rPr>
              <w:t xml:space="preserve"> Kur ngarkesa e punës së pedagogut është më shumë se 50% e ngarkesës së së parashikuar vjetore e llogaritur për tre vjet, atëherë në rezultatin final të tij shtohen 10 pikë dhe për një mbingarkesë që rritet mbi këtë limit, shtohen 10 pikë për cdo rritje mbi 50% e ngarkesësë. </w:t>
            </w:r>
          </w:p>
          <w:p w14:paraId="7EC9254B" w14:textId="77777777" w:rsidR="00F170F6" w:rsidRPr="00A75B0B" w:rsidRDefault="00F170F6" w:rsidP="007261C3">
            <w:pPr>
              <w:pStyle w:val="ListParagraph"/>
              <w:ind w:left="0"/>
              <w:jc w:val="both"/>
              <w:rPr>
                <w:iCs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14:paraId="05A8B160" w14:textId="77777777" w:rsidR="00F170F6" w:rsidRPr="00A75B0B" w:rsidRDefault="00F170F6" w:rsidP="007261C3">
            <w:pPr>
              <w:pStyle w:val="NoSpacing"/>
              <w:jc w:val="both"/>
              <w:rPr>
                <w:sz w:val="24"/>
                <w:szCs w:val="24"/>
                <w:lang w:val="sq-AL"/>
              </w:rPr>
            </w:pPr>
          </w:p>
        </w:tc>
      </w:tr>
    </w:tbl>
    <w:p w14:paraId="039D4DA6" w14:textId="77777777" w:rsidR="00F170F6" w:rsidRPr="00A75B0B" w:rsidRDefault="00F170F6" w:rsidP="00F170F6">
      <w:pPr>
        <w:contextualSpacing/>
        <w:jc w:val="both"/>
        <w:rPr>
          <w:b/>
          <w:bCs/>
          <w:i/>
          <w:color w:val="000000"/>
        </w:rPr>
      </w:pPr>
    </w:p>
    <w:p w14:paraId="44B88789" w14:textId="77777777" w:rsidR="00F170F6" w:rsidRPr="00A75B0B" w:rsidRDefault="00F170F6" w:rsidP="00F170F6">
      <w:pPr>
        <w:contextualSpacing/>
        <w:jc w:val="both"/>
        <w:rPr>
          <w:b/>
          <w:bCs/>
          <w:i/>
          <w:iCs/>
          <w:color w:val="000000"/>
        </w:rPr>
      </w:pPr>
    </w:p>
    <w:p w14:paraId="76346F61" w14:textId="77777777" w:rsidR="00F170F6" w:rsidRPr="00A75B0B" w:rsidRDefault="00F170F6" w:rsidP="00F170F6">
      <w:pPr>
        <w:numPr>
          <w:ilvl w:val="0"/>
          <w:numId w:val="8"/>
        </w:numPr>
        <w:jc w:val="both"/>
        <w:rPr>
          <w:color w:val="000000"/>
        </w:rPr>
      </w:pPr>
      <w:r w:rsidRPr="00A75B0B">
        <w:rPr>
          <w:i/>
          <w:color w:val="000000"/>
        </w:rPr>
        <w:t xml:space="preserve">Vlerësimi nga pjesëmarrësit në trajnime: </w:t>
      </w:r>
      <w:r w:rsidRPr="00A75B0B">
        <w:rPr>
          <w:color w:val="000000"/>
        </w:rPr>
        <w:t xml:space="preserve">bëhet në fund të vitit akademik apo kur mbaron grupi i sesioneve/seminareve me anë të pyetësorëve me shkrim të përgatitur nga Përgjegjësi i Formimit Vazhdues dhe Drejtori i Shkollës së Magjistraturës. Marrja e informacionit përmes pyetësorëve bëhet në fund të vitit/aktiviteteve duke respektuar anonimatin e </w:t>
      </w:r>
      <w:r w:rsidRPr="00A75B0B">
        <w:rPr>
          <w:color w:val="000000"/>
        </w:rPr>
        <w:lastRenderedPageBreak/>
        <w:t>pjesëmarrësve. Pyetësorët e plotësuar grumbullohen nga Sekretaria Shkencore për Formimin Vazhdues, përpunohen dhe i dorëzohen Përgjegjësit të Formimit Vazhdues.</w:t>
      </w:r>
    </w:p>
    <w:p w14:paraId="54A1C98F" w14:textId="77777777" w:rsidR="00F170F6" w:rsidRPr="00A75B0B" w:rsidRDefault="00F170F6" w:rsidP="00F170F6">
      <w:pPr>
        <w:spacing w:line="276" w:lineRule="auto"/>
        <w:ind w:left="720"/>
        <w:jc w:val="both"/>
        <w:rPr>
          <w:rFonts w:eastAsia="Garamond"/>
          <w:spacing w:val="-5"/>
          <w:position w:val="1"/>
        </w:rPr>
      </w:pPr>
      <w:r w:rsidRPr="00A75B0B">
        <w:rPr>
          <w:b/>
          <w:bCs/>
          <w:i/>
          <w:iCs/>
          <w:color w:val="000000"/>
        </w:rPr>
        <w:t xml:space="preserve">Pedagogu vlerësohet “shumë mire” dhe merr 30 pikë, </w:t>
      </w:r>
      <w:r w:rsidRPr="00A75B0B">
        <w:rPr>
          <w:rFonts w:eastAsia="Garamond"/>
          <w:position w:val="1"/>
        </w:rPr>
        <w:t>kur realizohet ekspertiza në të paktën 3 seminare, obje</w:t>
      </w:r>
      <w:r w:rsidRPr="00A75B0B">
        <w:rPr>
          <w:rFonts w:eastAsia="Garamond"/>
          <w:spacing w:val="1"/>
          <w:position w:val="1"/>
        </w:rPr>
        <w:t>k</w:t>
      </w:r>
      <w:r w:rsidRPr="00A75B0B">
        <w:rPr>
          <w:rFonts w:eastAsia="Garamond"/>
          <w:position w:val="1"/>
        </w:rPr>
        <w:t>tivi</w:t>
      </w:r>
      <w:r w:rsidRPr="00A75B0B">
        <w:rPr>
          <w:rFonts w:eastAsia="Garamond"/>
          <w:spacing w:val="-7"/>
          <w:position w:val="1"/>
        </w:rPr>
        <w:t xml:space="preserve"> konsiderohet i</w:t>
      </w:r>
      <w:r w:rsidRPr="00A75B0B">
        <w:rPr>
          <w:rFonts w:eastAsia="Garamond"/>
          <w:position w:val="1"/>
        </w:rPr>
        <w:t xml:space="preserve"> r</w:t>
      </w:r>
      <w:r w:rsidRPr="00A75B0B">
        <w:rPr>
          <w:rFonts w:eastAsia="Garamond"/>
          <w:spacing w:val="1"/>
          <w:position w:val="1"/>
        </w:rPr>
        <w:t>ea</w:t>
      </w:r>
      <w:r w:rsidRPr="00A75B0B">
        <w:rPr>
          <w:rFonts w:eastAsia="Garamond"/>
          <w:position w:val="1"/>
        </w:rPr>
        <w:t>li</w:t>
      </w:r>
      <w:r w:rsidRPr="00A75B0B">
        <w:rPr>
          <w:rFonts w:eastAsia="Garamond"/>
          <w:spacing w:val="-1"/>
          <w:position w:val="1"/>
        </w:rPr>
        <w:t>z</w:t>
      </w:r>
      <w:r w:rsidRPr="00A75B0B">
        <w:rPr>
          <w:rFonts w:eastAsia="Garamond"/>
          <w:spacing w:val="1"/>
          <w:position w:val="1"/>
        </w:rPr>
        <w:t>u</w:t>
      </w:r>
      <w:r w:rsidRPr="00A75B0B">
        <w:rPr>
          <w:rFonts w:eastAsia="Garamond"/>
          <w:position w:val="1"/>
        </w:rPr>
        <w:t xml:space="preserve">ar shumë mire, si dhe </w:t>
      </w:r>
      <w:r w:rsidRPr="00A75B0B">
        <w:rPr>
          <w:rFonts w:eastAsia="Garamond"/>
          <w:spacing w:val="-5"/>
          <w:position w:val="1"/>
        </w:rPr>
        <w:t>Kur materialet dhe metodologjia janë vlerësuar shumë mirë nga të paktën 60% e pjesëmarrësve dhe kur materilet dhe metodologjia janë vlerësuar” shumë mire” nga të paktën 60% e pjesëmarrësve.</w:t>
      </w:r>
    </w:p>
    <w:p w14:paraId="5DBE4D63" w14:textId="77777777" w:rsidR="00F170F6" w:rsidRPr="00A75B0B" w:rsidRDefault="00F170F6" w:rsidP="00F170F6">
      <w:pPr>
        <w:spacing w:line="276" w:lineRule="auto"/>
        <w:ind w:left="720"/>
        <w:jc w:val="both"/>
        <w:rPr>
          <w:rFonts w:eastAsia="Garamond"/>
          <w:spacing w:val="-5"/>
          <w:position w:val="1"/>
        </w:rPr>
      </w:pPr>
      <w:r w:rsidRPr="00A75B0B">
        <w:rPr>
          <w:b/>
          <w:bCs/>
          <w:i/>
          <w:iCs/>
          <w:color w:val="000000"/>
        </w:rPr>
        <w:t xml:space="preserve">Pedagogu vlerësohet “mire” dhe merr 20 pikë </w:t>
      </w:r>
      <w:r w:rsidRPr="00A75B0B">
        <w:rPr>
          <w:rFonts w:eastAsia="Garamond"/>
          <w:position w:val="1"/>
        </w:rPr>
        <w:t>kur aktivizimi është në 2 seminare konsiderohet se obje</w:t>
      </w:r>
      <w:r w:rsidRPr="00A75B0B">
        <w:rPr>
          <w:rFonts w:eastAsia="Garamond"/>
          <w:spacing w:val="1"/>
          <w:position w:val="1"/>
        </w:rPr>
        <w:t>k</w:t>
      </w:r>
      <w:r w:rsidRPr="00A75B0B">
        <w:rPr>
          <w:rFonts w:eastAsia="Garamond"/>
          <w:position w:val="1"/>
        </w:rPr>
        <w:t>tivi</w:t>
      </w:r>
      <w:r w:rsidRPr="00A75B0B">
        <w:rPr>
          <w:rFonts w:eastAsia="Garamond"/>
          <w:spacing w:val="-7"/>
          <w:position w:val="1"/>
        </w:rPr>
        <w:t xml:space="preserve"> </w:t>
      </w:r>
      <w:r w:rsidRPr="00A75B0B">
        <w:rPr>
          <w:rFonts w:eastAsia="Garamond"/>
          <w:position w:val="1"/>
        </w:rPr>
        <w:t>u r</w:t>
      </w:r>
      <w:r w:rsidRPr="00A75B0B">
        <w:rPr>
          <w:rFonts w:eastAsia="Garamond"/>
          <w:spacing w:val="1"/>
          <w:position w:val="1"/>
        </w:rPr>
        <w:t>ea</w:t>
      </w:r>
      <w:r w:rsidRPr="00A75B0B">
        <w:rPr>
          <w:rFonts w:eastAsia="Garamond"/>
          <w:position w:val="1"/>
        </w:rPr>
        <w:t>li</w:t>
      </w:r>
      <w:r w:rsidRPr="00A75B0B">
        <w:rPr>
          <w:rFonts w:eastAsia="Garamond"/>
          <w:spacing w:val="-1"/>
          <w:position w:val="1"/>
        </w:rPr>
        <w:t>z</w:t>
      </w:r>
      <w:r w:rsidRPr="00A75B0B">
        <w:rPr>
          <w:rFonts w:eastAsia="Garamond"/>
          <w:spacing w:val="1"/>
          <w:position w:val="1"/>
        </w:rPr>
        <w:t>u</w:t>
      </w:r>
      <w:r w:rsidRPr="00A75B0B">
        <w:rPr>
          <w:rFonts w:eastAsia="Garamond"/>
          <w:position w:val="1"/>
        </w:rPr>
        <w:t>a</w:t>
      </w:r>
      <w:r w:rsidRPr="00A75B0B">
        <w:rPr>
          <w:rFonts w:eastAsia="Garamond"/>
          <w:spacing w:val="-5"/>
          <w:position w:val="1"/>
        </w:rPr>
        <w:t xml:space="preserve"> në nivel të mire dhe kur materilet dhe metodologjia janë vlerësuar” shumë mire” nga të paktën 50% e pjesëmarrësve dhe kur materilet dhe metodologjia janë vlerësuar “mirë” nga të paktën 50% e pjesëmarrësve.</w:t>
      </w:r>
    </w:p>
    <w:p w14:paraId="68ABB205" w14:textId="77777777" w:rsidR="00F170F6" w:rsidRPr="00A75B0B" w:rsidRDefault="00F170F6" w:rsidP="00F170F6">
      <w:pPr>
        <w:spacing w:line="276" w:lineRule="auto"/>
        <w:ind w:left="720"/>
        <w:jc w:val="both"/>
        <w:rPr>
          <w:rFonts w:eastAsia="Garamond"/>
          <w:spacing w:val="-5"/>
          <w:position w:val="1"/>
        </w:rPr>
      </w:pPr>
      <w:r w:rsidRPr="00A75B0B">
        <w:rPr>
          <w:b/>
          <w:bCs/>
          <w:i/>
          <w:iCs/>
          <w:color w:val="000000"/>
        </w:rPr>
        <w:t>Pedagogu vlerësohet “mjaftueshëm”</w:t>
      </w:r>
      <w:r w:rsidRPr="00A75B0B">
        <w:rPr>
          <w:rFonts w:eastAsia="Garamond"/>
          <w:spacing w:val="-5"/>
          <w:position w:val="1"/>
        </w:rPr>
        <w:t xml:space="preserve"> </w:t>
      </w:r>
      <w:r w:rsidRPr="00A75B0B">
        <w:rPr>
          <w:rFonts w:eastAsia="Garamond"/>
          <w:b/>
          <w:i/>
          <w:spacing w:val="-5"/>
          <w:position w:val="1"/>
        </w:rPr>
        <w:t>dhe merr 10 pikë</w:t>
      </w:r>
      <w:r w:rsidRPr="00A75B0B">
        <w:rPr>
          <w:rFonts w:eastAsia="Garamond"/>
          <w:spacing w:val="-5"/>
          <w:position w:val="1"/>
        </w:rPr>
        <w:t xml:space="preserve"> k</w:t>
      </w:r>
      <w:r w:rsidRPr="00A75B0B">
        <w:rPr>
          <w:rFonts w:eastAsia="Garamond"/>
          <w:position w:val="1"/>
        </w:rPr>
        <w:t xml:space="preserve">ur aktivizimi është në 1 seminar dhe </w:t>
      </w:r>
      <w:r w:rsidRPr="00A75B0B">
        <w:rPr>
          <w:rFonts w:eastAsia="Garamond"/>
          <w:spacing w:val="-5"/>
          <w:position w:val="1"/>
        </w:rPr>
        <w:t>kur materialet dhe metodologjia janë vlerësuar mirë nga të paktën 30% e pjesëmarrësve.</w:t>
      </w:r>
    </w:p>
    <w:p w14:paraId="1DD9489A" w14:textId="77777777" w:rsidR="00F170F6" w:rsidRPr="00A75B0B" w:rsidRDefault="00F170F6" w:rsidP="00F170F6">
      <w:pPr>
        <w:spacing w:line="276" w:lineRule="auto"/>
        <w:ind w:left="720"/>
        <w:jc w:val="both"/>
      </w:pPr>
      <w:r w:rsidRPr="00A75B0B">
        <w:t>Kur nuk ka aktivizim si ekspert në PFV, kur emërimin e ka në këtë program, atëherë konsiderohet se objektivi nuk u realizua dhe nuk merr pike.</w:t>
      </w:r>
    </w:p>
    <w:p w14:paraId="33C30D2B" w14:textId="77777777" w:rsidR="00F170F6" w:rsidRPr="00A75B0B" w:rsidRDefault="00F170F6" w:rsidP="00F170F6">
      <w:pPr>
        <w:spacing w:line="276" w:lineRule="auto"/>
        <w:jc w:val="both"/>
        <w:rPr>
          <w:rFonts w:eastAsia="Garamond"/>
          <w:b/>
          <w:position w:val="1"/>
          <w:u w:val="single"/>
        </w:rPr>
      </w:pPr>
    </w:p>
    <w:p w14:paraId="5CDD0090" w14:textId="77777777" w:rsidR="00F170F6" w:rsidRPr="00A75B0B" w:rsidRDefault="00F170F6" w:rsidP="00F170F6">
      <w:pPr>
        <w:spacing w:line="276" w:lineRule="auto"/>
        <w:jc w:val="both"/>
        <w:rPr>
          <w:rFonts w:eastAsia="Garamond"/>
          <w:b/>
          <w:position w:val="1"/>
        </w:rPr>
      </w:pPr>
      <w:r w:rsidRPr="00A75B0B">
        <w:rPr>
          <w:rFonts w:eastAsia="Garamond"/>
          <w:b/>
          <w:position w:val="1"/>
        </w:rPr>
        <w:t xml:space="preserve">b) </w:t>
      </w:r>
      <w:r w:rsidRPr="00A75B0B">
        <w:rPr>
          <w:rFonts w:eastAsia="Garamond"/>
          <w:b/>
          <w:position w:val="1"/>
          <w:u w:val="single"/>
        </w:rPr>
        <w:t xml:space="preserve">Vlerësimi për pedagog/e i bërë nga --- pjesëmarrës në total është “------” dhe merr </w:t>
      </w:r>
      <w:r w:rsidRPr="00A75B0B">
        <w:rPr>
          <w:rFonts w:eastAsia="Garamond"/>
          <w:b/>
          <w:color w:val="000000"/>
          <w:position w:val="1"/>
          <w:u w:val="single"/>
        </w:rPr>
        <w:t>-- pikë.</w:t>
      </w:r>
      <w:r w:rsidRPr="00A75B0B">
        <w:rPr>
          <w:rFonts w:eastAsia="Garamond"/>
          <w:b/>
          <w:position w:val="1"/>
        </w:rPr>
        <w:t xml:space="preserve"> </w:t>
      </w:r>
    </w:p>
    <w:p w14:paraId="256B7B44" w14:textId="77777777" w:rsidR="00F170F6" w:rsidRPr="00A75B0B" w:rsidRDefault="00F170F6" w:rsidP="00F170F6">
      <w:pPr>
        <w:jc w:val="both"/>
        <w:rPr>
          <w:color w:val="000000"/>
        </w:rPr>
      </w:pPr>
    </w:p>
    <w:p w14:paraId="2764A936" w14:textId="77777777" w:rsidR="00F170F6" w:rsidRPr="00A75B0B" w:rsidRDefault="00F170F6" w:rsidP="00F170F6">
      <w:pPr>
        <w:numPr>
          <w:ilvl w:val="0"/>
          <w:numId w:val="8"/>
        </w:numPr>
        <w:jc w:val="both"/>
        <w:rPr>
          <w:color w:val="000000"/>
        </w:rPr>
      </w:pPr>
      <w:r w:rsidRPr="00A75B0B">
        <w:rPr>
          <w:i/>
          <w:color w:val="000000"/>
        </w:rPr>
        <w:t xml:space="preserve">Vlerësimi nga bashkë-trajnerët në trajnime: </w:t>
      </w:r>
      <w:r w:rsidRPr="00A75B0B">
        <w:rPr>
          <w:color w:val="000000"/>
        </w:rPr>
        <w:t xml:space="preserve">bëhet kur mbaron grupi i sesioneve/seminareve me anë të pyetësorëve me shkrim. anonimatin e pjesëmarrësve. Pyetësorët e plotësuar grumbullohen nga Sekretaria Shkencore për Formimin Vazhdues, përpunohen dhe i dorëzohen Përgjegjësit të Formimit Vazhdues. Bashkëtrajnerët dhe lehtësuesit vlerësojnë nga shkalla 1-4 </w:t>
      </w:r>
      <w:r w:rsidRPr="00A75B0B">
        <w:rPr>
          <w:i/>
          <w:iCs/>
          <w:color w:val="000000"/>
        </w:rPr>
        <w:t>(ku 1 është shkalla më e lartë)</w:t>
      </w:r>
      <w:r w:rsidRPr="00A75B0B">
        <w:rPr>
          <w:color w:val="000000"/>
        </w:rPr>
        <w:t xml:space="preserve"> vlerësimin për pedagogun konkret mbështetur në: Metodologjinë e trajnimit, Cilësinë e përgatitjes së materialeve të trajnimit dhe dobishmërinë e tyre dhe Bashkëpunimin në grup.</w:t>
      </w:r>
    </w:p>
    <w:p w14:paraId="5BBC375C" w14:textId="77777777" w:rsidR="00F170F6" w:rsidRPr="00A75B0B" w:rsidRDefault="00F170F6" w:rsidP="00F170F6">
      <w:pPr>
        <w:ind w:left="720"/>
        <w:jc w:val="both"/>
        <w:rPr>
          <w:b/>
          <w:color w:val="000000"/>
        </w:rPr>
      </w:pPr>
    </w:p>
    <w:p w14:paraId="5EA4ADD8" w14:textId="77777777" w:rsidR="00F170F6" w:rsidRPr="00A75B0B" w:rsidRDefault="00F170F6" w:rsidP="00F170F6">
      <w:pPr>
        <w:ind w:left="720"/>
        <w:jc w:val="both"/>
        <w:rPr>
          <w:b/>
          <w:color w:val="000000"/>
        </w:rPr>
      </w:pPr>
      <w:r w:rsidRPr="00A75B0B">
        <w:rPr>
          <w:b/>
          <w:color w:val="000000"/>
        </w:rPr>
        <w:t xml:space="preserve">Vlerësimi për këtë komponent do të jetë: </w:t>
      </w:r>
    </w:p>
    <w:p w14:paraId="6EAE271C" w14:textId="77777777" w:rsidR="00F170F6" w:rsidRPr="00A75B0B" w:rsidRDefault="00F170F6" w:rsidP="00F170F6">
      <w:pPr>
        <w:ind w:left="720"/>
        <w:jc w:val="both"/>
        <w:rPr>
          <w:b/>
          <w:color w:val="000000"/>
        </w:rPr>
      </w:pPr>
      <w:r w:rsidRPr="00A75B0B">
        <w:rPr>
          <w:b/>
          <w:color w:val="000000"/>
        </w:rPr>
        <w:t xml:space="preserve">10 pikë niveli “Shumë mire” kur është nga të paktë 80% e bashkëtrajnerëve; </w:t>
      </w:r>
    </w:p>
    <w:p w14:paraId="2A1F4FBD" w14:textId="77777777" w:rsidR="00F170F6" w:rsidRPr="00A75B0B" w:rsidRDefault="00F170F6" w:rsidP="00F170F6">
      <w:pPr>
        <w:ind w:left="720"/>
        <w:jc w:val="both"/>
        <w:rPr>
          <w:b/>
          <w:color w:val="000000"/>
        </w:rPr>
      </w:pPr>
      <w:r w:rsidRPr="00A75B0B">
        <w:rPr>
          <w:b/>
          <w:color w:val="000000"/>
        </w:rPr>
        <w:t xml:space="preserve">8 pikë niveli “Mirë” kur është nga të paktën 60% e bashkëtrajnerëve dhe </w:t>
      </w:r>
    </w:p>
    <w:p w14:paraId="0E42D52A" w14:textId="77777777" w:rsidR="00F170F6" w:rsidRPr="00A75B0B" w:rsidRDefault="00F170F6" w:rsidP="00F170F6">
      <w:pPr>
        <w:ind w:left="720"/>
        <w:jc w:val="both"/>
        <w:rPr>
          <w:b/>
          <w:color w:val="000000"/>
        </w:rPr>
      </w:pPr>
      <w:r w:rsidRPr="00A75B0B">
        <w:rPr>
          <w:b/>
          <w:color w:val="000000"/>
        </w:rPr>
        <w:t xml:space="preserve">5 pikë niveli “Mjaftueshëm” kur është nga më pak se 50% e bashkëtrajnerëve.) </w:t>
      </w:r>
    </w:p>
    <w:p w14:paraId="34F85505" w14:textId="77777777" w:rsidR="00F170F6" w:rsidRPr="00A75B0B" w:rsidRDefault="00F170F6" w:rsidP="00F170F6">
      <w:pPr>
        <w:ind w:left="720"/>
        <w:jc w:val="both"/>
        <w:rPr>
          <w:b/>
          <w:color w:val="000000"/>
          <w:u w:val="single"/>
        </w:rPr>
      </w:pPr>
    </w:p>
    <w:p w14:paraId="35E27377" w14:textId="77777777" w:rsidR="00F170F6" w:rsidRPr="00A75B0B" w:rsidRDefault="00F170F6" w:rsidP="00F170F6">
      <w:pPr>
        <w:ind w:left="720"/>
        <w:jc w:val="both"/>
        <w:rPr>
          <w:b/>
          <w:iCs/>
          <w:color w:val="000000"/>
          <w:u w:val="single"/>
        </w:rPr>
      </w:pPr>
      <w:r w:rsidRPr="00A75B0B">
        <w:rPr>
          <w:b/>
          <w:color w:val="000000"/>
          <w:u w:val="single"/>
        </w:rPr>
        <w:t>c) Vlerësimi nga -=- bashkë-trajnerët në trajnime</w:t>
      </w:r>
      <w:r w:rsidRPr="00A75B0B">
        <w:rPr>
          <w:b/>
          <w:iCs/>
          <w:color w:val="000000"/>
          <w:u w:val="single"/>
        </w:rPr>
        <w:t xml:space="preserve"> është “---------” - -- pikë.</w:t>
      </w:r>
    </w:p>
    <w:p w14:paraId="4B745D1E" w14:textId="77777777" w:rsidR="00F170F6" w:rsidRPr="00A75B0B" w:rsidRDefault="00F170F6" w:rsidP="00F170F6">
      <w:pPr>
        <w:jc w:val="both"/>
        <w:rPr>
          <w:b/>
          <w:color w:val="000000"/>
        </w:rPr>
      </w:pPr>
    </w:p>
    <w:p w14:paraId="4A252D47" w14:textId="77777777" w:rsidR="00F170F6" w:rsidRPr="00A75B0B" w:rsidRDefault="00F170F6" w:rsidP="00F170F6">
      <w:pPr>
        <w:ind w:left="720"/>
        <w:contextualSpacing/>
        <w:rPr>
          <w:b/>
          <w:i/>
          <w:color w:val="000000"/>
        </w:rPr>
      </w:pPr>
    </w:p>
    <w:p w14:paraId="0F46CD6B" w14:textId="77777777" w:rsidR="00F170F6" w:rsidRPr="00A75B0B" w:rsidRDefault="00F170F6" w:rsidP="00F170F6">
      <w:pPr>
        <w:numPr>
          <w:ilvl w:val="0"/>
          <w:numId w:val="8"/>
        </w:numPr>
        <w:jc w:val="both"/>
        <w:rPr>
          <w:b/>
          <w:color w:val="000000"/>
        </w:rPr>
      </w:pPr>
      <w:r w:rsidRPr="00A75B0B">
        <w:rPr>
          <w:i/>
          <w:color w:val="000000"/>
        </w:rPr>
        <w:t xml:space="preserve">Vlerësimi nga Përgjegjësi i Formimit Vazhdues: </w:t>
      </w:r>
      <w:r w:rsidRPr="00A75B0B">
        <w:rPr>
          <w:color w:val="000000"/>
        </w:rPr>
        <w:t>Përgjegjësi i Formimit Vazhdues përgatit një Relacion me shkrim ku përmbledh të dhënat nga vlerësimet e bëra për çdo trajnerë/ekspert dhe përpunimet e rezultateve të pyetësorëve të plotësuar nga pjesëmarrësit për cilësinë e përgatitjes së temave, të prezantimeve, metodologjinë etj. Relacionin përfundimtar, së bashku me kopjet e pyetësorëve të plotësuar, i dorëzohet Drejtorit së Shkollës.</w:t>
      </w:r>
      <w:r w:rsidRPr="00A75B0B">
        <w:rPr>
          <w:b/>
          <w:color w:val="000000"/>
        </w:rPr>
        <w:t xml:space="preserve"> (10 pikë niveli “Shumë mire”; 10 pikë niveli “Mirë” dhe 5 pikë niveli “Mjaftueshëm”.) </w:t>
      </w:r>
    </w:p>
    <w:p w14:paraId="2A43466F" w14:textId="77777777" w:rsidR="00F170F6" w:rsidRPr="00A75B0B" w:rsidRDefault="00F170F6" w:rsidP="00F170F6">
      <w:pPr>
        <w:ind w:left="720"/>
        <w:jc w:val="both"/>
        <w:rPr>
          <w:b/>
          <w:color w:val="000000"/>
        </w:rPr>
      </w:pPr>
    </w:p>
    <w:p w14:paraId="71F1CB84" w14:textId="77777777" w:rsidR="00F170F6" w:rsidRPr="00A75B0B" w:rsidRDefault="00F170F6" w:rsidP="00F170F6">
      <w:pPr>
        <w:ind w:left="720"/>
        <w:jc w:val="both"/>
        <w:rPr>
          <w:b/>
          <w:iCs/>
          <w:color w:val="000000"/>
          <w:u w:val="single"/>
        </w:rPr>
      </w:pPr>
      <w:r w:rsidRPr="00A75B0B">
        <w:rPr>
          <w:b/>
          <w:color w:val="000000"/>
          <w:u w:val="single"/>
        </w:rPr>
        <w:t xml:space="preserve">d) Vlerësimi nga Përgjegjësi i Formimit Vazhdues </w:t>
      </w:r>
      <w:r w:rsidRPr="00A75B0B">
        <w:rPr>
          <w:b/>
          <w:iCs/>
          <w:color w:val="000000"/>
          <w:u w:val="single"/>
        </w:rPr>
        <w:t>Z. ---------- është “-------” - -- pikë</w:t>
      </w:r>
    </w:p>
    <w:p w14:paraId="641973D2" w14:textId="77777777" w:rsidR="00F170F6" w:rsidRPr="00A75B0B" w:rsidRDefault="00F170F6" w:rsidP="00F170F6">
      <w:pPr>
        <w:ind w:left="720"/>
        <w:jc w:val="both"/>
        <w:rPr>
          <w:b/>
          <w:color w:val="000000"/>
        </w:rPr>
      </w:pPr>
    </w:p>
    <w:p w14:paraId="3F7D3CA5" w14:textId="77777777" w:rsidR="00F170F6" w:rsidRPr="00A75B0B" w:rsidRDefault="00F170F6" w:rsidP="00F170F6">
      <w:pPr>
        <w:ind w:left="720"/>
        <w:contextualSpacing/>
        <w:rPr>
          <w:color w:val="000000"/>
        </w:rPr>
      </w:pPr>
    </w:p>
    <w:p w14:paraId="428C5B5C" w14:textId="77777777" w:rsidR="00F170F6" w:rsidRPr="00A75B0B" w:rsidRDefault="00F170F6" w:rsidP="00F170F6">
      <w:pPr>
        <w:numPr>
          <w:ilvl w:val="0"/>
          <w:numId w:val="8"/>
        </w:numPr>
        <w:jc w:val="both"/>
        <w:rPr>
          <w:b/>
          <w:color w:val="000000"/>
        </w:rPr>
      </w:pPr>
      <w:r w:rsidRPr="00A75B0B">
        <w:rPr>
          <w:i/>
          <w:color w:val="000000"/>
        </w:rPr>
        <w:t xml:space="preserve">Vlerësimi nga Drejtori i Shkollës: </w:t>
      </w:r>
      <w:r w:rsidRPr="00A75B0B">
        <w:rPr>
          <w:color w:val="000000"/>
        </w:rPr>
        <w:t xml:space="preserve">Drejtori i Shkollës, çdo fillim viti akademik përgatit një raport për Këshillin Drejtues mbi rezultatet e vlerësimit me qëllim që Këshilli Drejtues të realizojë vendimmarrjen e tij në formën e dhënies së </w:t>
      </w:r>
      <w:r w:rsidRPr="00A75B0B">
        <w:rPr>
          <w:i/>
          <w:color w:val="000000"/>
        </w:rPr>
        <w:t>Vlerësimit Përfundimtar.</w:t>
      </w:r>
      <w:r w:rsidRPr="00A75B0B">
        <w:rPr>
          <w:b/>
          <w:color w:val="000000"/>
        </w:rPr>
        <w:t xml:space="preserve"> (10 pikë niveli “Shumë mire”; 10 pikë niveli “Mirë” dhe 5 pikë niveli “Mjaftueshëm”.) </w:t>
      </w:r>
    </w:p>
    <w:p w14:paraId="1D99B4F6" w14:textId="77777777" w:rsidR="00F170F6" w:rsidRPr="00A75B0B" w:rsidRDefault="00F170F6" w:rsidP="00F170F6">
      <w:pPr>
        <w:ind w:left="720"/>
        <w:jc w:val="both"/>
        <w:rPr>
          <w:b/>
          <w:color w:val="000000"/>
        </w:rPr>
      </w:pPr>
    </w:p>
    <w:p w14:paraId="2CC0015C" w14:textId="77777777" w:rsidR="00F170F6" w:rsidRPr="00A75B0B" w:rsidRDefault="00F170F6" w:rsidP="00F170F6">
      <w:pPr>
        <w:ind w:firstLine="720"/>
        <w:jc w:val="both"/>
        <w:rPr>
          <w:b/>
          <w:color w:val="000000"/>
        </w:rPr>
      </w:pPr>
      <w:r w:rsidRPr="00A75B0B">
        <w:rPr>
          <w:b/>
          <w:color w:val="000000"/>
        </w:rPr>
        <w:t xml:space="preserve">e) </w:t>
      </w:r>
      <w:r w:rsidRPr="00A75B0B">
        <w:rPr>
          <w:b/>
          <w:color w:val="000000"/>
          <w:u w:val="single"/>
        </w:rPr>
        <w:t xml:space="preserve">Vlerësimi nga Drejtori i Shkollës Z. __________ </w:t>
      </w:r>
      <w:r w:rsidRPr="00A75B0B">
        <w:rPr>
          <w:b/>
          <w:iCs/>
          <w:color w:val="000000"/>
          <w:u w:val="single"/>
        </w:rPr>
        <w:t>është “--------” – -- pikë</w:t>
      </w:r>
    </w:p>
    <w:p w14:paraId="5D00DE8B" w14:textId="77777777" w:rsidR="00F170F6" w:rsidRPr="00A75B0B" w:rsidRDefault="00F170F6" w:rsidP="00F170F6">
      <w:pPr>
        <w:ind w:left="720"/>
        <w:jc w:val="both"/>
        <w:rPr>
          <w:b/>
          <w:color w:val="000000"/>
        </w:rPr>
      </w:pPr>
    </w:p>
    <w:p w14:paraId="05665636" w14:textId="77777777" w:rsidR="00F170F6" w:rsidRPr="00A75B0B" w:rsidRDefault="00F170F6" w:rsidP="00F170F6">
      <w:pPr>
        <w:contextualSpacing/>
        <w:rPr>
          <w:b/>
          <w:bCs/>
          <w:i/>
          <w:iCs/>
          <w:color w:val="000000"/>
        </w:rPr>
      </w:pPr>
    </w:p>
    <w:p w14:paraId="420615AE" w14:textId="77777777" w:rsidR="00F170F6" w:rsidRPr="00A75B0B" w:rsidRDefault="00F170F6" w:rsidP="00F170F6">
      <w:pPr>
        <w:ind w:left="1080"/>
        <w:contextualSpacing/>
        <w:jc w:val="center"/>
        <w:rPr>
          <w:b/>
          <w:bCs/>
          <w:i/>
          <w:iCs/>
          <w:color w:val="000000"/>
        </w:rPr>
      </w:pPr>
    </w:p>
    <w:p w14:paraId="7E7A99A9" w14:textId="77777777" w:rsidR="00F170F6" w:rsidRPr="00A75B0B" w:rsidRDefault="00F170F6" w:rsidP="00F170F6">
      <w:pPr>
        <w:ind w:left="1080"/>
        <w:contextualSpacing/>
        <w:jc w:val="center"/>
        <w:rPr>
          <w:b/>
          <w:bCs/>
          <w:i/>
          <w:iCs/>
          <w:color w:val="000000"/>
        </w:rPr>
      </w:pPr>
      <w:r w:rsidRPr="00A75B0B">
        <w:rPr>
          <w:b/>
          <w:bCs/>
          <w:i/>
          <w:iCs/>
          <w:color w:val="000000"/>
        </w:rPr>
        <w:t>TABELA 4</w:t>
      </w:r>
    </w:p>
    <w:p w14:paraId="4065E659" w14:textId="77777777" w:rsidR="00F170F6" w:rsidRPr="00A75B0B" w:rsidRDefault="00F170F6" w:rsidP="00F170F6">
      <w:pPr>
        <w:contextualSpacing/>
        <w:jc w:val="both"/>
        <w:rPr>
          <w:color w:val="000000"/>
        </w:rPr>
      </w:pPr>
      <w:r w:rsidRPr="00A75B0B">
        <w:rPr>
          <w:color w:val="000000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998"/>
      </w:tblGrid>
      <w:tr w:rsidR="00F170F6" w:rsidRPr="00A75B0B" w14:paraId="3D7A9927" w14:textId="77777777" w:rsidTr="007261C3">
        <w:tc>
          <w:tcPr>
            <w:tcW w:w="9606" w:type="dxa"/>
            <w:gridSpan w:val="2"/>
          </w:tcPr>
          <w:p w14:paraId="2042CB36" w14:textId="77777777" w:rsidR="00F170F6" w:rsidRPr="00A75B0B" w:rsidRDefault="00F170F6" w:rsidP="007261C3">
            <w:pPr>
              <w:ind w:left="720"/>
              <w:contextualSpacing/>
              <w:jc w:val="center"/>
              <w:rPr>
                <w:b/>
                <w:bCs/>
                <w:i/>
                <w:iCs/>
                <w:color w:val="000000"/>
              </w:rPr>
            </w:pPr>
            <w:r w:rsidRPr="00A75B0B">
              <w:rPr>
                <w:b/>
                <w:bCs/>
                <w:i/>
                <w:iCs/>
                <w:color w:val="000000"/>
              </w:rPr>
              <w:t>Tabela finale për Vlerësimin për kontributin e Prof.-----  si pedagog në Programin e Trajnimit Vazhdues</w:t>
            </w:r>
          </w:p>
        </w:tc>
      </w:tr>
      <w:tr w:rsidR="00F170F6" w:rsidRPr="00A75B0B" w14:paraId="4E27A6D3" w14:textId="77777777" w:rsidTr="007261C3">
        <w:tc>
          <w:tcPr>
            <w:tcW w:w="4608" w:type="dxa"/>
          </w:tcPr>
          <w:p w14:paraId="23525266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Burimi i vlerësimit</w:t>
            </w:r>
          </w:p>
        </w:tc>
        <w:tc>
          <w:tcPr>
            <w:tcW w:w="4998" w:type="dxa"/>
            <w:shd w:val="clear" w:color="auto" w:fill="auto"/>
          </w:tcPr>
          <w:p w14:paraId="282FD5BE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Vlerësimi “-----------”</w:t>
            </w:r>
          </w:p>
        </w:tc>
      </w:tr>
      <w:tr w:rsidR="00F170F6" w:rsidRPr="00A75B0B" w14:paraId="3EC0E3A3" w14:textId="77777777" w:rsidTr="007261C3">
        <w:tc>
          <w:tcPr>
            <w:tcW w:w="4608" w:type="dxa"/>
          </w:tcPr>
          <w:p w14:paraId="6237CD75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Pjesëmarrës në Trajnime</w:t>
            </w:r>
          </w:p>
        </w:tc>
        <w:tc>
          <w:tcPr>
            <w:tcW w:w="4998" w:type="dxa"/>
            <w:shd w:val="clear" w:color="auto" w:fill="auto"/>
          </w:tcPr>
          <w:p w14:paraId="11D1F56C" w14:textId="77777777" w:rsidR="00F170F6" w:rsidRPr="00A75B0B" w:rsidRDefault="00F170F6" w:rsidP="007261C3">
            <w:pPr>
              <w:jc w:val="center"/>
            </w:pPr>
          </w:p>
        </w:tc>
      </w:tr>
      <w:tr w:rsidR="00F170F6" w:rsidRPr="00A75B0B" w14:paraId="758D8DF3" w14:textId="77777777" w:rsidTr="007261C3">
        <w:tc>
          <w:tcPr>
            <w:tcW w:w="4608" w:type="dxa"/>
          </w:tcPr>
          <w:p w14:paraId="08E9AEEC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Bashkë-trajnerët dhe lehtësuesit</w:t>
            </w:r>
          </w:p>
        </w:tc>
        <w:tc>
          <w:tcPr>
            <w:tcW w:w="4998" w:type="dxa"/>
            <w:shd w:val="clear" w:color="auto" w:fill="auto"/>
          </w:tcPr>
          <w:p w14:paraId="07E84AE3" w14:textId="77777777" w:rsidR="00F170F6" w:rsidRPr="00A75B0B" w:rsidRDefault="00F170F6" w:rsidP="007261C3">
            <w:pPr>
              <w:jc w:val="center"/>
              <w:rPr>
                <w:b/>
              </w:rPr>
            </w:pPr>
          </w:p>
        </w:tc>
      </w:tr>
      <w:tr w:rsidR="00F170F6" w:rsidRPr="00A75B0B" w14:paraId="602C249B" w14:textId="77777777" w:rsidTr="007261C3">
        <w:tc>
          <w:tcPr>
            <w:tcW w:w="4608" w:type="dxa"/>
          </w:tcPr>
          <w:p w14:paraId="528B98EA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Përgjegjësi i PTV</w:t>
            </w:r>
          </w:p>
        </w:tc>
        <w:tc>
          <w:tcPr>
            <w:tcW w:w="4998" w:type="dxa"/>
            <w:shd w:val="clear" w:color="auto" w:fill="auto"/>
          </w:tcPr>
          <w:p w14:paraId="507629BD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</w:p>
        </w:tc>
      </w:tr>
      <w:tr w:rsidR="00F170F6" w:rsidRPr="00A75B0B" w14:paraId="5A3976CE" w14:textId="77777777" w:rsidTr="007261C3">
        <w:tc>
          <w:tcPr>
            <w:tcW w:w="4608" w:type="dxa"/>
          </w:tcPr>
          <w:p w14:paraId="18852C32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Drejtori</w:t>
            </w:r>
          </w:p>
        </w:tc>
        <w:tc>
          <w:tcPr>
            <w:tcW w:w="4998" w:type="dxa"/>
            <w:shd w:val="clear" w:color="auto" w:fill="auto"/>
          </w:tcPr>
          <w:p w14:paraId="47FD447E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</w:p>
        </w:tc>
      </w:tr>
      <w:tr w:rsidR="00F170F6" w:rsidRPr="00A75B0B" w14:paraId="0F842523" w14:textId="77777777" w:rsidTr="007261C3">
        <w:tc>
          <w:tcPr>
            <w:tcW w:w="4608" w:type="dxa"/>
          </w:tcPr>
          <w:p w14:paraId="698F9F4A" w14:textId="77777777" w:rsidR="00F170F6" w:rsidRPr="00A75B0B" w:rsidRDefault="00F170F6" w:rsidP="007261C3">
            <w:pPr>
              <w:jc w:val="center"/>
              <w:rPr>
                <w:b/>
                <w:color w:val="000000"/>
              </w:rPr>
            </w:pPr>
            <w:r w:rsidRPr="00A75B0B">
              <w:rPr>
                <w:b/>
                <w:color w:val="000000"/>
              </w:rPr>
              <w:t>Totali</w:t>
            </w:r>
          </w:p>
        </w:tc>
        <w:tc>
          <w:tcPr>
            <w:tcW w:w="4998" w:type="dxa"/>
          </w:tcPr>
          <w:p w14:paraId="45DECDA6" w14:textId="77777777" w:rsidR="00F170F6" w:rsidRPr="00A75B0B" w:rsidRDefault="00F170F6" w:rsidP="007261C3">
            <w:pPr>
              <w:jc w:val="center"/>
              <w:rPr>
                <w:b/>
                <w:color w:val="000000"/>
              </w:rPr>
            </w:pPr>
          </w:p>
        </w:tc>
      </w:tr>
    </w:tbl>
    <w:p w14:paraId="5B915C4C" w14:textId="77777777" w:rsidR="00F170F6" w:rsidRPr="00A75B0B" w:rsidRDefault="00F170F6" w:rsidP="00F170F6">
      <w:pPr>
        <w:contextualSpacing/>
        <w:jc w:val="both"/>
        <w:rPr>
          <w:b/>
          <w:bCs/>
          <w:color w:val="000000"/>
        </w:rPr>
      </w:pPr>
    </w:p>
    <w:p w14:paraId="728EAC5E" w14:textId="77777777" w:rsidR="00F170F6" w:rsidRPr="00A75B0B" w:rsidRDefault="00F170F6" w:rsidP="00F170F6">
      <w:pPr>
        <w:pStyle w:val="ListParagraph"/>
        <w:ind w:left="0"/>
        <w:jc w:val="both"/>
        <w:rPr>
          <w:b/>
          <w:bCs/>
          <w:color w:val="000000"/>
        </w:rPr>
      </w:pPr>
    </w:p>
    <w:p w14:paraId="66778D67" w14:textId="77777777" w:rsidR="00F170F6" w:rsidRPr="00A75B0B" w:rsidRDefault="00F170F6" w:rsidP="00F170F6">
      <w:pPr>
        <w:pStyle w:val="ListParagraph"/>
        <w:ind w:left="0"/>
        <w:jc w:val="both"/>
        <w:rPr>
          <w:b/>
          <w:bCs/>
          <w:color w:val="000000"/>
        </w:rPr>
      </w:pPr>
      <w:r w:rsidRPr="00A75B0B">
        <w:rPr>
          <w:b/>
          <w:bCs/>
          <w:color w:val="000000"/>
        </w:rPr>
        <w:t>Komponenti III:</w:t>
      </w:r>
      <w:r w:rsidRPr="00A75B0B">
        <w:rPr>
          <w:b/>
          <w:bCs/>
          <w:color w:val="000000"/>
        </w:rPr>
        <w:tab/>
        <w:t>Kontributi në botime, studime shkencore e profesionale</w:t>
      </w:r>
    </w:p>
    <w:p w14:paraId="1378A0FB" w14:textId="77777777" w:rsidR="00F170F6" w:rsidRPr="00A75B0B" w:rsidRDefault="00F170F6" w:rsidP="00F170F6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2694"/>
      </w:tblGrid>
      <w:tr w:rsidR="00F170F6" w:rsidRPr="00A75B0B" w14:paraId="22382BC0" w14:textId="77777777" w:rsidTr="007261C3">
        <w:tc>
          <w:tcPr>
            <w:tcW w:w="2660" w:type="dxa"/>
            <w:shd w:val="clear" w:color="auto" w:fill="auto"/>
          </w:tcPr>
          <w:p w14:paraId="15C47AA1" w14:textId="77777777" w:rsidR="00F170F6" w:rsidRPr="00A75B0B" w:rsidRDefault="00F170F6" w:rsidP="007261C3">
            <w:pPr>
              <w:spacing w:line="276" w:lineRule="auto"/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Vlerësimi</w:t>
            </w:r>
          </w:p>
        </w:tc>
        <w:tc>
          <w:tcPr>
            <w:tcW w:w="2551" w:type="dxa"/>
            <w:shd w:val="clear" w:color="auto" w:fill="auto"/>
          </w:tcPr>
          <w:p w14:paraId="2DA123DE" w14:textId="77777777" w:rsidR="00F170F6" w:rsidRPr="00A75B0B" w:rsidRDefault="00F170F6" w:rsidP="007261C3">
            <w:pPr>
              <w:spacing w:line="276" w:lineRule="auto"/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Vlerësimi</w:t>
            </w:r>
          </w:p>
        </w:tc>
        <w:tc>
          <w:tcPr>
            <w:tcW w:w="2268" w:type="dxa"/>
            <w:shd w:val="clear" w:color="auto" w:fill="auto"/>
          </w:tcPr>
          <w:p w14:paraId="19E9CA07" w14:textId="77777777" w:rsidR="00F170F6" w:rsidRPr="00A75B0B" w:rsidRDefault="00F170F6" w:rsidP="007261C3">
            <w:pPr>
              <w:spacing w:line="276" w:lineRule="auto"/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Vlerësimi</w:t>
            </w:r>
          </w:p>
        </w:tc>
        <w:tc>
          <w:tcPr>
            <w:tcW w:w="2694" w:type="dxa"/>
            <w:shd w:val="clear" w:color="auto" w:fill="auto"/>
          </w:tcPr>
          <w:p w14:paraId="38F821DF" w14:textId="77777777" w:rsidR="00F170F6" w:rsidRPr="00A75B0B" w:rsidRDefault="00F170F6" w:rsidP="007261C3">
            <w:pPr>
              <w:spacing w:line="276" w:lineRule="auto"/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Vlerësimi</w:t>
            </w:r>
          </w:p>
        </w:tc>
      </w:tr>
      <w:tr w:rsidR="00F170F6" w:rsidRPr="00A75B0B" w14:paraId="0A21EA6E" w14:textId="77777777" w:rsidTr="007261C3">
        <w:tc>
          <w:tcPr>
            <w:tcW w:w="2660" w:type="dxa"/>
            <w:shd w:val="clear" w:color="auto" w:fill="auto"/>
          </w:tcPr>
          <w:p w14:paraId="5FF32004" w14:textId="77777777" w:rsidR="00F170F6" w:rsidRPr="00A75B0B" w:rsidRDefault="00F170F6" w:rsidP="007261C3">
            <w:pPr>
              <w:spacing w:line="276" w:lineRule="auto"/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I pamjaftueshëm</w:t>
            </w:r>
          </w:p>
        </w:tc>
        <w:tc>
          <w:tcPr>
            <w:tcW w:w="2551" w:type="dxa"/>
            <w:shd w:val="clear" w:color="auto" w:fill="auto"/>
          </w:tcPr>
          <w:p w14:paraId="0D202D4C" w14:textId="77777777" w:rsidR="00F170F6" w:rsidRPr="00A75B0B" w:rsidRDefault="00F170F6" w:rsidP="007261C3">
            <w:pPr>
              <w:spacing w:line="276" w:lineRule="auto"/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Mjaftueshëm</w:t>
            </w:r>
          </w:p>
        </w:tc>
        <w:tc>
          <w:tcPr>
            <w:tcW w:w="2268" w:type="dxa"/>
            <w:shd w:val="clear" w:color="auto" w:fill="auto"/>
          </w:tcPr>
          <w:p w14:paraId="2676690B" w14:textId="77777777" w:rsidR="00F170F6" w:rsidRPr="00A75B0B" w:rsidRDefault="00F170F6" w:rsidP="007261C3">
            <w:pPr>
              <w:spacing w:line="276" w:lineRule="auto"/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mire</w:t>
            </w:r>
          </w:p>
        </w:tc>
        <w:tc>
          <w:tcPr>
            <w:tcW w:w="2694" w:type="dxa"/>
            <w:shd w:val="clear" w:color="auto" w:fill="auto"/>
          </w:tcPr>
          <w:p w14:paraId="27A899D3" w14:textId="77777777" w:rsidR="00F170F6" w:rsidRPr="00A75B0B" w:rsidRDefault="00F170F6" w:rsidP="007261C3">
            <w:pPr>
              <w:spacing w:line="276" w:lineRule="auto"/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shumë mirë</w:t>
            </w:r>
          </w:p>
        </w:tc>
      </w:tr>
      <w:tr w:rsidR="00F170F6" w:rsidRPr="00A75B0B" w14:paraId="0F7CAA71" w14:textId="77777777" w:rsidTr="007261C3">
        <w:tc>
          <w:tcPr>
            <w:tcW w:w="2660" w:type="dxa"/>
            <w:shd w:val="clear" w:color="auto" w:fill="auto"/>
          </w:tcPr>
          <w:p w14:paraId="522B28F8" w14:textId="77777777" w:rsidR="00F170F6" w:rsidRPr="00A75B0B" w:rsidRDefault="00F170F6" w:rsidP="007261C3">
            <w:pPr>
              <w:spacing w:line="276" w:lineRule="auto"/>
              <w:jc w:val="center"/>
            </w:pPr>
            <w:r w:rsidRPr="00A75B0B">
              <w:t xml:space="preserve">Nuk ka botuar asnjë punim shkencor, artikull, tekst, etj </w:t>
            </w:r>
            <w:r w:rsidRPr="00A75B0B">
              <w:rPr>
                <w:rFonts w:eastAsia="Garamond"/>
                <w:position w:val="1"/>
              </w:rPr>
              <w:t>miratuar nga Redaksia e botimeve e Shkollës ose mbajtur një kumtesë, prezantim në aktivitete</w:t>
            </w:r>
          </w:p>
        </w:tc>
        <w:tc>
          <w:tcPr>
            <w:tcW w:w="2551" w:type="dxa"/>
            <w:shd w:val="clear" w:color="auto" w:fill="auto"/>
          </w:tcPr>
          <w:p w14:paraId="5CCF95F9" w14:textId="77777777" w:rsidR="00F170F6" w:rsidRPr="00A75B0B" w:rsidRDefault="00F170F6" w:rsidP="007261C3">
            <w:pPr>
              <w:spacing w:line="276" w:lineRule="auto"/>
              <w:jc w:val="center"/>
            </w:pPr>
            <w:r w:rsidRPr="00A75B0B">
              <w:rPr>
                <w:rFonts w:eastAsia="Garamond"/>
                <w:position w:val="1"/>
              </w:rPr>
              <w:t>Ka përgatitur një botim në 3 vite akademike miratuar nga Redaksia e botimeve e Shkollës ose mbajtur një kumtesë, prezantim në aktivitete</w:t>
            </w:r>
          </w:p>
        </w:tc>
        <w:tc>
          <w:tcPr>
            <w:tcW w:w="2268" w:type="dxa"/>
            <w:shd w:val="clear" w:color="auto" w:fill="auto"/>
          </w:tcPr>
          <w:p w14:paraId="22B9502B" w14:textId="77777777" w:rsidR="00F170F6" w:rsidRPr="00A75B0B" w:rsidRDefault="00F170F6" w:rsidP="007261C3">
            <w:pPr>
              <w:spacing w:line="276" w:lineRule="auto"/>
              <w:jc w:val="center"/>
              <w:rPr>
                <w:rFonts w:eastAsia="Garamond"/>
                <w:position w:val="1"/>
              </w:rPr>
            </w:pPr>
            <w:r w:rsidRPr="00A75B0B">
              <w:rPr>
                <w:rFonts w:eastAsia="Garamond"/>
                <w:position w:val="1"/>
              </w:rPr>
              <w:t>Ka kryer të paktën 1 botim në 2 vite akademike miratuar nga Redaksia e botimeve e Shkollës ose mbajtur një kumtesë, prezantim në aktivitete</w:t>
            </w:r>
          </w:p>
        </w:tc>
        <w:tc>
          <w:tcPr>
            <w:tcW w:w="2694" w:type="dxa"/>
            <w:shd w:val="clear" w:color="auto" w:fill="auto"/>
          </w:tcPr>
          <w:p w14:paraId="3A454BE0" w14:textId="77777777" w:rsidR="00F170F6" w:rsidRPr="00A75B0B" w:rsidRDefault="00F170F6" w:rsidP="007261C3">
            <w:pPr>
              <w:spacing w:line="276" w:lineRule="auto"/>
              <w:jc w:val="center"/>
            </w:pPr>
            <w:r w:rsidRPr="00A75B0B">
              <w:rPr>
                <w:rFonts w:eastAsia="Garamond"/>
                <w:position w:val="1"/>
              </w:rPr>
              <w:t xml:space="preserve">Ka kryer të paktën 1 botim në një vit akademik të miratuar nga Redaksia e botimeve e Shkollës ose mbajtur një kumtesë, prezantim në aktivitete </w:t>
            </w:r>
          </w:p>
        </w:tc>
      </w:tr>
      <w:tr w:rsidR="00F170F6" w:rsidRPr="00A75B0B" w14:paraId="0BD9ECB6" w14:textId="77777777" w:rsidTr="007261C3">
        <w:tc>
          <w:tcPr>
            <w:tcW w:w="7479" w:type="dxa"/>
            <w:gridSpan w:val="3"/>
            <w:shd w:val="clear" w:color="auto" w:fill="auto"/>
          </w:tcPr>
          <w:p w14:paraId="3CA37144" w14:textId="77777777" w:rsidR="00F170F6" w:rsidRPr="00A75B0B" w:rsidRDefault="00F170F6" w:rsidP="007261C3">
            <w:pPr>
              <w:spacing w:line="276" w:lineRule="auto"/>
              <w:jc w:val="center"/>
              <w:rPr>
                <w:iCs/>
                <w:color w:val="222222"/>
              </w:rPr>
            </w:pPr>
            <w:r w:rsidRPr="00A75B0B">
              <w:rPr>
                <w:rFonts w:eastAsia="Garamond"/>
                <w:b/>
                <w:bCs/>
                <w:i/>
                <w:iCs/>
                <w:position w:val="1"/>
              </w:rPr>
              <w:t>Shënim:</w:t>
            </w:r>
            <w:r w:rsidRPr="00A75B0B">
              <w:rPr>
                <w:rFonts w:eastAsia="Garamond"/>
                <w:position w:val="1"/>
              </w:rPr>
              <w:t xml:space="preserve"> </w:t>
            </w:r>
          </w:p>
          <w:p w14:paraId="653D0ABA" w14:textId="77777777" w:rsidR="00F170F6" w:rsidRPr="00A75B0B" w:rsidRDefault="00F170F6" w:rsidP="00F170F6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color w:val="222222"/>
              </w:rPr>
            </w:pPr>
          </w:p>
        </w:tc>
        <w:tc>
          <w:tcPr>
            <w:tcW w:w="2694" w:type="dxa"/>
            <w:shd w:val="clear" w:color="auto" w:fill="auto"/>
          </w:tcPr>
          <w:p w14:paraId="71D17748" w14:textId="77777777" w:rsidR="00F170F6" w:rsidRPr="00A75B0B" w:rsidRDefault="00F170F6" w:rsidP="007261C3">
            <w:pPr>
              <w:spacing w:line="276" w:lineRule="auto"/>
              <w:jc w:val="center"/>
              <w:rPr>
                <w:rFonts w:eastAsia="Garamond"/>
                <w:b/>
                <w:bCs/>
                <w:position w:val="1"/>
              </w:rPr>
            </w:pPr>
            <w:r w:rsidRPr="00A75B0B">
              <w:rPr>
                <w:rFonts w:eastAsia="Garamond"/>
                <w:b/>
                <w:bCs/>
                <w:position w:val="1"/>
              </w:rPr>
              <w:t>Ka kryer:</w:t>
            </w:r>
          </w:p>
        </w:tc>
      </w:tr>
      <w:tr w:rsidR="00F170F6" w:rsidRPr="00A75B0B" w14:paraId="74802DB1" w14:textId="77777777" w:rsidTr="007261C3">
        <w:tc>
          <w:tcPr>
            <w:tcW w:w="2660" w:type="dxa"/>
            <w:shd w:val="clear" w:color="auto" w:fill="auto"/>
          </w:tcPr>
          <w:p w14:paraId="425AB6CB" w14:textId="77777777" w:rsidR="00F170F6" w:rsidRPr="00A75B0B" w:rsidRDefault="00F170F6" w:rsidP="007261C3">
            <w:pPr>
              <w:spacing w:line="276" w:lineRule="auto"/>
              <w:jc w:val="center"/>
            </w:pPr>
            <w:r w:rsidRPr="00A75B0B">
              <w:t>Zero pikë</w:t>
            </w:r>
          </w:p>
        </w:tc>
        <w:tc>
          <w:tcPr>
            <w:tcW w:w="2551" w:type="dxa"/>
            <w:shd w:val="clear" w:color="auto" w:fill="auto"/>
          </w:tcPr>
          <w:p w14:paraId="2D2357D3" w14:textId="77777777" w:rsidR="00F170F6" w:rsidRPr="00A75B0B" w:rsidRDefault="00F170F6" w:rsidP="007261C3">
            <w:pPr>
              <w:spacing w:line="276" w:lineRule="auto"/>
              <w:jc w:val="center"/>
              <w:rPr>
                <w:rFonts w:eastAsia="Garamond"/>
                <w:position w:val="1"/>
              </w:rPr>
            </w:pPr>
            <w:r w:rsidRPr="00A75B0B">
              <w:rPr>
                <w:rFonts w:eastAsia="Garamond"/>
                <w:position w:val="1"/>
              </w:rPr>
              <w:t>5 pikë</w:t>
            </w:r>
          </w:p>
        </w:tc>
        <w:tc>
          <w:tcPr>
            <w:tcW w:w="2268" w:type="dxa"/>
            <w:shd w:val="clear" w:color="auto" w:fill="auto"/>
          </w:tcPr>
          <w:p w14:paraId="3FECF778" w14:textId="77777777" w:rsidR="00F170F6" w:rsidRPr="00A75B0B" w:rsidRDefault="00F170F6" w:rsidP="007261C3">
            <w:pPr>
              <w:spacing w:line="276" w:lineRule="auto"/>
              <w:jc w:val="center"/>
              <w:rPr>
                <w:rFonts w:eastAsia="Garamond"/>
                <w:position w:val="1"/>
              </w:rPr>
            </w:pPr>
            <w:r w:rsidRPr="00A75B0B">
              <w:rPr>
                <w:rFonts w:eastAsia="Garamond"/>
                <w:position w:val="1"/>
              </w:rPr>
              <w:t>15 pikë</w:t>
            </w:r>
          </w:p>
        </w:tc>
        <w:tc>
          <w:tcPr>
            <w:tcW w:w="2694" w:type="dxa"/>
            <w:shd w:val="clear" w:color="auto" w:fill="auto"/>
          </w:tcPr>
          <w:p w14:paraId="00DE8AD1" w14:textId="77777777" w:rsidR="00F170F6" w:rsidRPr="00A75B0B" w:rsidRDefault="00F170F6" w:rsidP="007261C3">
            <w:pPr>
              <w:spacing w:line="276" w:lineRule="auto"/>
              <w:jc w:val="center"/>
              <w:rPr>
                <w:rFonts w:eastAsia="Garamond"/>
                <w:position w:val="1"/>
              </w:rPr>
            </w:pPr>
            <w:r w:rsidRPr="00A75B0B">
              <w:rPr>
                <w:rFonts w:eastAsia="Garamond"/>
                <w:position w:val="1"/>
              </w:rPr>
              <w:t>20 pikë</w:t>
            </w:r>
          </w:p>
        </w:tc>
      </w:tr>
    </w:tbl>
    <w:p w14:paraId="7465E13A" w14:textId="77777777" w:rsidR="00F170F6" w:rsidRPr="00A75B0B" w:rsidRDefault="00F170F6" w:rsidP="00F170F6">
      <w:pPr>
        <w:contextualSpacing/>
        <w:jc w:val="both"/>
        <w:rPr>
          <w:b/>
          <w:color w:val="000000"/>
        </w:rPr>
      </w:pPr>
    </w:p>
    <w:p w14:paraId="037E521B" w14:textId="77777777" w:rsidR="00F170F6" w:rsidRPr="00A75B0B" w:rsidRDefault="00F170F6" w:rsidP="00F170F6">
      <w:pPr>
        <w:jc w:val="both"/>
        <w:rPr>
          <w:b/>
          <w:bCs/>
          <w:i/>
          <w:color w:val="000000"/>
        </w:rPr>
      </w:pPr>
    </w:p>
    <w:p w14:paraId="202075CE" w14:textId="77777777" w:rsidR="00F170F6" w:rsidRPr="00A75B0B" w:rsidRDefault="00F170F6" w:rsidP="00F170F6">
      <w:pPr>
        <w:pStyle w:val="ListParagraph"/>
        <w:ind w:left="0"/>
        <w:jc w:val="both"/>
        <w:rPr>
          <w:b/>
          <w:bCs/>
        </w:rPr>
      </w:pPr>
    </w:p>
    <w:p w14:paraId="185428D2" w14:textId="77777777" w:rsidR="00F170F6" w:rsidRPr="00A75B0B" w:rsidRDefault="00F170F6" w:rsidP="00F170F6">
      <w:pPr>
        <w:pStyle w:val="ListParagraph"/>
        <w:ind w:left="2160" w:hanging="2160"/>
        <w:jc w:val="both"/>
        <w:rPr>
          <w:b/>
          <w:bCs/>
          <w:color w:val="000000"/>
        </w:rPr>
      </w:pPr>
      <w:r w:rsidRPr="00A75B0B">
        <w:rPr>
          <w:b/>
          <w:bCs/>
        </w:rPr>
        <w:t>Komponenti IV:</w:t>
      </w:r>
      <w:r w:rsidRPr="00A75B0B">
        <w:rPr>
          <w:b/>
          <w:bCs/>
        </w:rPr>
        <w:tab/>
      </w:r>
      <w:r w:rsidRPr="00A75B0B">
        <w:rPr>
          <w:b/>
          <w:bCs/>
          <w:color w:val="000000"/>
        </w:rPr>
        <w:t>Kontributi dhe g</w:t>
      </w:r>
      <w:r w:rsidRPr="00A75B0B">
        <w:rPr>
          <w:b/>
          <w:bCs/>
        </w:rPr>
        <w:t>atishmëria për t’u angazhuar në veprimtari të tjera</w:t>
      </w:r>
      <w:r w:rsidRPr="00A75B0B">
        <w:rPr>
          <w:b/>
          <w:bCs/>
          <w:color w:val="000000"/>
        </w:rPr>
        <w:t>, të tilla si: detyra si Drejtues Programe dhe anëtar i Këshillit Drejtues ose i komisioneve të rekrutimit, këshillave dhe bordeve të shkollës, etj.</w:t>
      </w:r>
    </w:p>
    <w:p w14:paraId="6FAEB09D" w14:textId="77777777" w:rsidR="00F170F6" w:rsidRPr="00A75B0B" w:rsidRDefault="00F170F6" w:rsidP="00F170F6">
      <w:pPr>
        <w:pStyle w:val="ListParagraph"/>
        <w:ind w:left="2160" w:hanging="2160"/>
        <w:jc w:val="both"/>
        <w:rPr>
          <w:b/>
          <w:bCs/>
          <w:color w:val="000000"/>
        </w:rPr>
      </w:pPr>
    </w:p>
    <w:p w14:paraId="1BBA7D4F" w14:textId="77777777" w:rsidR="00F170F6" w:rsidRPr="00A75B0B" w:rsidRDefault="00F170F6" w:rsidP="00F170F6">
      <w:pPr>
        <w:jc w:val="both"/>
        <w:rPr>
          <w:i/>
          <w:color w:val="0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823"/>
        <w:gridCol w:w="2126"/>
        <w:gridCol w:w="1843"/>
        <w:gridCol w:w="1984"/>
      </w:tblGrid>
      <w:tr w:rsidR="00F170F6" w:rsidRPr="00A75B0B" w14:paraId="510EB5E9" w14:textId="77777777" w:rsidTr="007261C3">
        <w:tc>
          <w:tcPr>
            <w:tcW w:w="10314" w:type="dxa"/>
            <w:gridSpan w:val="5"/>
          </w:tcPr>
          <w:p w14:paraId="5C66065B" w14:textId="77777777" w:rsidR="00F170F6" w:rsidRPr="00A75B0B" w:rsidRDefault="00F170F6" w:rsidP="007261C3">
            <w:pPr>
              <w:pStyle w:val="ListParagraph"/>
              <w:jc w:val="center"/>
              <w:rPr>
                <w:b/>
                <w:bCs/>
                <w:i/>
                <w:iCs/>
                <w:color w:val="000000"/>
              </w:rPr>
            </w:pPr>
            <w:r w:rsidRPr="00A75B0B">
              <w:rPr>
                <w:b/>
                <w:bCs/>
                <w:i/>
                <w:iCs/>
                <w:color w:val="000000"/>
              </w:rPr>
              <w:t>Tabela finale për kontributin dhe g</w:t>
            </w:r>
            <w:r w:rsidRPr="00A75B0B">
              <w:rPr>
                <w:b/>
                <w:bCs/>
                <w:i/>
                <w:iCs/>
              </w:rPr>
              <w:t>atishmërinë për t’u angazhuar në veprimtari të tjera</w:t>
            </w:r>
            <w:r w:rsidRPr="00A75B0B"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</w:tr>
      <w:tr w:rsidR="00F170F6" w:rsidRPr="00A75B0B" w14:paraId="05591098" w14:textId="77777777" w:rsidTr="007261C3">
        <w:tc>
          <w:tcPr>
            <w:tcW w:w="2538" w:type="dxa"/>
          </w:tcPr>
          <w:p w14:paraId="3C659837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Lloji i kontributit</w:t>
            </w:r>
          </w:p>
        </w:tc>
        <w:tc>
          <w:tcPr>
            <w:tcW w:w="1823" w:type="dxa"/>
            <w:shd w:val="clear" w:color="auto" w:fill="auto"/>
          </w:tcPr>
          <w:p w14:paraId="208D5764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 xml:space="preserve">Vlerësimi </w:t>
            </w:r>
          </w:p>
          <w:p w14:paraId="695E4FE6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shumë mirë</w:t>
            </w:r>
          </w:p>
          <w:p w14:paraId="622C09B6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50 pikë</w:t>
            </w:r>
          </w:p>
        </w:tc>
        <w:tc>
          <w:tcPr>
            <w:tcW w:w="2126" w:type="dxa"/>
            <w:shd w:val="clear" w:color="auto" w:fill="auto"/>
          </w:tcPr>
          <w:p w14:paraId="4E7D7F2E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Vlerësimi</w:t>
            </w:r>
          </w:p>
          <w:p w14:paraId="3F84EF69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mirë</w:t>
            </w:r>
          </w:p>
          <w:p w14:paraId="69E177F8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25 pikë</w:t>
            </w:r>
          </w:p>
        </w:tc>
        <w:tc>
          <w:tcPr>
            <w:tcW w:w="1843" w:type="dxa"/>
            <w:shd w:val="clear" w:color="auto" w:fill="auto"/>
          </w:tcPr>
          <w:p w14:paraId="09C4435B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Vlerësimi</w:t>
            </w:r>
          </w:p>
          <w:p w14:paraId="4958C0DE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mjaftueshëm</w:t>
            </w:r>
          </w:p>
          <w:p w14:paraId="6CEBD113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10 pikë</w:t>
            </w:r>
          </w:p>
        </w:tc>
        <w:tc>
          <w:tcPr>
            <w:tcW w:w="1984" w:type="dxa"/>
            <w:shd w:val="clear" w:color="auto" w:fill="auto"/>
          </w:tcPr>
          <w:p w14:paraId="2DC0AA3C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Vlerësimi</w:t>
            </w:r>
          </w:p>
          <w:p w14:paraId="534F7BAA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dobët</w:t>
            </w:r>
          </w:p>
          <w:p w14:paraId="2B48079E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0-9 pikë</w:t>
            </w:r>
          </w:p>
        </w:tc>
      </w:tr>
      <w:tr w:rsidR="00F170F6" w:rsidRPr="00A75B0B" w14:paraId="123FDCCF" w14:textId="77777777" w:rsidTr="007261C3">
        <w:tc>
          <w:tcPr>
            <w:tcW w:w="2538" w:type="dxa"/>
          </w:tcPr>
          <w:p w14:paraId="44DE42AD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Përgjegjës i PTF/PTV</w:t>
            </w:r>
          </w:p>
        </w:tc>
        <w:tc>
          <w:tcPr>
            <w:tcW w:w="1823" w:type="dxa"/>
            <w:shd w:val="clear" w:color="auto" w:fill="auto"/>
          </w:tcPr>
          <w:p w14:paraId="1DB0CE2D" w14:textId="77777777" w:rsidR="00F170F6" w:rsidRPr="00A75B0B" w:rsidRDefault="00F170F6" w:rsidP="007261C3">
            <w:pPr>
              <w:jc w:val="center"/>
            </w:pPr>
            <w:r w:rsidRPr="00A75B0B">
              <w:rPr>
                <w:b/>
                <w:bCs/>
              </w:rPr>
              <w:t>__/</w:t>
            </w:r>
            <w:r w:rsidRPr="00A75B0B">
              <w:t>10 pikë</w:t>
            </w:r>
          </w:p>
        </w:tc>
        <w:tc>
          <w:tcPr>
            <w:tcW w:w="2126" w:type="dxa"/>
            <w:shd w:val="clear" w:color="auto" w:fill="auto"/>
          </w:tcPr>
          <w:p w14:paraId="22E25A55" w14:textId="77777777" w:rsidR="00F170F6" w:rsidRPr="00A75B0B" w:rsidRDefault="00F170F6" w:rsidP="007261C3">
            <w:pPr>
              <w:jc w:val="center"/>
            </w:pPr>
            <w:r w:rsidRPr="00A75B0B">
              <w:t>___/5 pikë</w:t>
            </w:r>
          </w:p>
        </w:tc>
        <w:tc>
          <w:tcPr>
            <w:tcW w:w="1843" w:type="dxa"/>
            <w:shd w:val="clear" w:color="auto" w:fill="auto"/>
          </w:tcPr>
          <w:p w14:paraId="60B03B61" w14:textId="77777777" w:rsidR="00F170F6" w:rsidRPr="00A75B0B" w:rsidRDefault="00F170F6" w:rsidP="007261C3">
            <w:pPr>
              <w:jc w:val="center"/>
            </w:pPr>
            <w:r w:rsidRPr="00A75B0B">
              <w:t>___/ 2 pikë</w:t>
            </w:r>
          </w:p>
        </w:tc>
        <w:tc>
          <w:tcPr>
            <w:tcW w:w="1984" w:type="dxa"/>
            <w:shd w:val="clear" w:color="auto" w:fill="auto"/>
          </w:tcPr>
          <w:p w14:paraId="63E2E389" w14:textId="77777777" w:rsidR="00F170F6" w:rsidRPr="00A75B0B" w:rsidRDefault="00F170F6" w:rsidP="007261C3">
            <w:pPr>
              <w:jc w:val="center"/>
            </w:pPr>
            <w:r w:rsidRPr="00A75B0B">
              <w:t>0/___pikë</w:t>
            </w:r>
          </w:p>
        </w:tc>
      </w:tr>
      <w:tr w:rsidR="00F170F6" w:rsidRPr="00A75B0B" w14:paraId="19A3F822" w14:textId="77777777" w:rsidTr="007261C3">
        <w:tc>
          <w:tcPr>
            <w:tcW w:w="2538" w:type="dxa"/>
          </w:tcPr>
          <w:p w14:paraId="3706A31A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Anëtar i Këshillit Drejtues</w:t>
            </w:r>
          </w:p>
        </w:tc>
        <w:tc>
          <w:tcPr>
            <w:tcW w:w="1823" w:type="dxa"/>
            <w:shd w:val="clear" w:color="auto" w:fill="auto"/>
          </w:tcPr>
          <w:p w14:paraId="14ABF53D" w14:textId="77777777" w:rsidR="00F170F6" w:rsidRPr="00A75B0B" w:rsidRDefault="00F170F6" w:rsidP="007261C3">
            <w:pPr>
              <w:jc w:val="center"/>
            </w:pPr>
            <w:r w:rsidRPr="00A75B0B">
              <w:rPr>
                <w:b/>
                <w:bCs/>
              </w:rPr>
              <w:t>__/</w:t>
            </w:r>
            <w:r w:rsidRPr="00A75B0B">
              <w:t xml:space="preserve">10 pikë </w:t>
            </w:r>
          </w:p>
        </w:tc>
        <w:tc>
          <w:tcPr>
            <w:tcW w:w="2126" w:type="dxa"/>
            <w:shd w:val="clear" w:color="auto" w:fill="auto"/>
          </w:tcPr>
          <w:p w14:paraId="23EBE201" w14:textId="77777777" w:rsidR="00F170F6" w:rsidRPr="00A75B0B" w:rsidRDefault="00F170F6" w:rsidP="007261C3">
            <w:pPr>
              <w:jc w:val="center"/>
            </w:pPr>
            <w:r w:rsidRPr="00A75B0B">
              <w:t>___/5 pikë</w:t>
            </w:r>
          </w:p>
        </w:tc>
        <w:tc>
          <w:tcPr>
            <w:tcW w:w="1843" w:type="dxa"/>
            <w:shd w:val="clear" w:color="auto" w:fill="auto"/>
          </w:tcPr>
          <w:p w14:paraId="2B4A06B9" w14:textId="77777777" w:rsidR="00F170F6" w:rsidRPr="00A75B0B" w:rsidRDefault="00F170F6" w:rsidP="007261C3">
            <w:pPr>
              <w:jc w:val="center"/>
            </w:pPr>
            <w:r w:rsidRPr="00A75B0B">
              <w:t>___/2 pikë</w:t>
            </w:r>
          </w:p>
        </w:tc>
        <w:tc>
          <w:tcPr>
            <w:tcW w:w="1984" w:type="dxa"/>
            <w:shd w:val="clear" w:color="auto" w:fill="auto"/>
          </w:tcPr>
          <w:p w14:paraId="51F0B030" w14:textId="77777777" w:rsidR="00F170F6" w:rsidRPr="00A75B0B" w:rsidRDefault="00F170F6" w:rsidP="007261C3">
            <w:pPr>
              <w:jc w:val="center"/>
            </w:pPr>
            <w:r w:rsidRPr="00A75B0B">
              <w:t>0/___ pikë</w:t>
            </w:r>
          </w:p>
        </w:tc>
      </w:tr>
      <w:tr w:rsidR="00F170F6" w:rsidRPr="00A75B0B" w14:paraId="577BBBB1" w14:textId="77777777" w:rsidTr="007261C3">
        <w:tc>
          <w:tcPr>
            <w:tcW w:w="2538" w:type="dxa"/>
          </w:tcPr>
          <w:p w14:paraId="4272E9E6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lastRenderedPageBreak/>
              <w:t>Anëtar i Bordit Botimeve</w:t>
            </w:r>
          </w:p>
        </w:tc>
        <w:tc>
          <w:tcPr>
            <w:tcW w:w="1823" w:type="dxa"/>
            <w:shd w:val="clear" w:color="auto" w:fill="auto"/>
          </w:tcPr>
          <w:p w14:paraId="4D83E336" w14:textId="77777777" w:rsidR="00F170F6" w:rsidRPr="00A75B0B" w:rsidRDefault="00F170F6" w:rsidP="007261C3">
            <w:pPr>
              <w:jc w:val="center"/>
            </w:pPr>
            <w:r w:rsidRPr="00A75B0B">
              <w:t xml:space="preserve">__/10 pikë </w:t>
            </w:r>
          </w:p>
        </w:tc>
        <w:tc>
          <w:tcPr>
            <w:tcW w:w="2126" w:type="dxa"/>
            <w:shd w:val="clear" w:color="auto" w:fill="auto"/>
          </w:tcPr>
          <w:p w14:paraId="57B07378" w14:textId="77777777" w:rsidR="00F170F6" w:rsidRPr="00A75B0B" w:rsidRDefault="00F170F6" w:rsidP="007261C3">
            <w:pPr>
              <w:jc w:val="center"/>
            </w:pPr>
            <w:r w:rsidRPr="00A75B0B">
              <w:t>___/5 pikë</w:t>
            </w:r>
          </w:p>
        </w:tc>
        <w:tc>
          <w:tcPr>
            <w:tcW w:w="1843" w:type="dxa"/>
            <w:shd w:val="clear" w:color="auto" w:fill="auto"/>
          </w:tcPr>
          <w:p w14:paraId="274AAF2B" w14:textId="77777777" w:rsidR="00F170F6" w:rsidRPr="00A75B0B" w:rsidRDefault="00F170F6" w:rsidP="007261C3">
            <w:pPr>
              <w:jc w:val="center"/>
            </w:pPr>
            <w:r w:rsidRPr="00A75B0B">
              <w:t>___/2 pikë</w:t>
            </w:r>
          </w:p>
        </w:tc>
        <w:tc>
          <w:tcPr>
            <w:tcW w:w="1984" w:type="dxa"/>
            <w:shd w:val="clear" w:color="auto" w:fill="auto"/>
          </w:tcPr>
          <w:p w14:paraId="772EBFA9" w14:textId="77777777" w:rsidR="00F170F6" w:rsidRPr="00A75B0B" w:rsidRDefault="00F170F6" w:rsidP="007261C3">
            <w:pPr>
              <w:jc w:val="center"/>
            </w:pPr>
            <w:r w:rsidRPr="00A75B0B">
              <w:t>0/___ pikë</w:t>
            </w:r>
          </w:p>
        </w:tc>
      </w:tr>
      <w:tr w:rsidR="00F170F6" w:rsidRPr="00A75B0B" w14:paraId="6D2E0E08" w14:textId="77777777" w:rsidTr="007261C3">
        <w:tc>
          <w:tcPr>
            <w:tcW w:w="2538" w:type="dxa"/>
          </w:tcPr>
          <w:p w14:paraId="40DC5489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Anëtar i komisioneve të provimit të pranimit</w:t>
            </w:r>
          </w:p>
        </w:tc>
        <w:tc>
          <w:tcPr>
            <w:tcW w:w="1823" w:type="dxa"/>
            <w:shd w:val="clear" w:color="auto" w:fill="auto"/>
          </w:tcPr>
          <w:p w14:paraId="5FA3E070" w14:textId="77777777" w:rsidR="00F170F6" w:rsidRPr="00A75B0B" w:rsidRDefault="00F170F6" w:rsidP="007261C3">
            <w:pPr>
              <w:jc w:val="center"/>
            </w:pPr>
            <w:r w:rsidRPr="00A75B0B">
              <w:t>__/10 pikë</w:t>
            </w:r>
          </w:p>
        </w:tc>
        <w:tc>
          <w:tcPr>
            <w:tcW w:w="2126" w:type="dxa"/>
            <w:shd w:val="clear" w:color="auto" w:fill="auto"/>
          </w:tcPr>
          <w:p w14:paraId="2CE60C45" w14:textId="77777777" w:rsidR="00F170F6" w:rsidRPr="00A75B0B" w:rsidRDefault="00F170F6" w:rsidP="007261C3">
            <w:pPr>
              <w:jc w:val="center"/>
            </w:pPr>
            <w:r w:rsidRPr="00A75B0B">
              <w:t>___/5 pikë</w:t>
            </w:r>
          </w:p>
        </w:tc>
        <w:tc>
          <w:tcPr>
            <w:tcW w:w="1843" w:type="dxa"/>
            <w:shd w:val="clear" w:color="auto" w:fill="auto"/>
          </w:tcPr>
          <w:p w14:paraId="107175E8" w14:textId="77777777" w:rsidR="00F170F6" w:rsidRPr="00A75B0B" w:rsidRDefault="00F170F6" w:rsidP="007261C3">
            <w:pPr>
              <w:jc w:val="center"/>
            </w:pPr>
            <w:r w:rsidRPr="00A75B0B">
              <w:t>___/2 pikë</w:t>
            </w:r>
          </w:p>
        </w:tc>
        <w:tc>
          <w:tcPr>
            <w:tcW w:w="1984" w:type="dxa"/>
            <w:shd w:val="clear" w:color="auto" w:fill="auto"/>
          </w:tcPr>
          <w:p w14:paraId="6BC4F9A7" w14:textId="77777777" w:rsidR="00F170F6" w:rsidRPr="00A75B0B" w:rsidRDefault="00F170F6" w:rsidP="007261C3">
            <w:pPr>
              <w:jc w:val="center"/>
            </w:pPr>
            <w:r w:rsidRPr="00A75B0B">
              <w:t>0/___ pikë</w:t>
            </w:r>
          </w:p>
          <w:p w14:paraId="7EAA7A98" w14:textId="77777777" w:rsidR="00F170F6" w:rsidRPr="00A75B0B" w:rsidRDefault="00F170F6" w:rsidP="007261C3">
            <w:pPr>
              <w:jc w:val="center"/>
            </w:pPr>
          </w:p>
        </w:tc>
      </w:tr>
      <w:tr w:rsidR="00F170F6" w:rsidRPr="00A75B0B" w14:paraId="2B0357E8" w14:textId="77777777" w:rsidTr="007261C3">
        <w:tc>
          <w:tcPr>
            <w:tcW w:w="2538" w:type="dxa"/>
          </w:tcPr>
          <w:p w14:paraId="1ADD29A4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Anëtar i Autoritetit të etikës…</w:t>
            </w:r>
          </w:p>
        </w:tc>
        <w:tc>
          <w:tcPr>
            <w:tcW w:w="1823" w:type="dxa"/>
            <w:shd w:val="clear" w:color="auto" w:fill="auto"/>
          </w:tcPr>
          <w:p w14:paraId="31933F3D" w14:textId="77777777" w:rsidR="00F170F6" w:rsidRPr="00A75B0B" w:rsidRDefault="00F170F6" w:rsidP="007261C3">
            <w:pPr>
              <w:jc w:val="center"/>
            </w:pPr>
            <w:r w:rsidRPr="00A75B0B">
              <w:t>__/10 pikë</w:t>
            </w:r>
          </w:p>
        </w:tc>
        <w:tc>
          <w:tcPr>
            <w:tcW w:w="2126" w:type="dxa"/>
            <w:shd w:val="clear" w:color="auto" w:fill="auto"/>
          </w:tcPr>
          <w:p w14:paraId="78EDC5A6" w14:textId="77777777" w:rsidR="00F170F6" w:rsidRPr="00A75B0B" w:rsidRDefault="00F170F6" w:rsidP="007261C3">
            <w:pPr>
              <w:jc w:val="center"/>
            </w:pPr>
            <w:r w:rsidRPr="00A75B0B">
              <w:t>___/5 pikë</w:t>
            </w:r>
          </w:p>
        </w:tc>
        <w:tc>
          <w:tcPr>
            <w:tcW w:w="1843" w:type="dxa"/>
            <w:shd w:val="clear" w:color="auto" w:fill="auto"/>
          </w:tcPr>
          <w:p w14:paraId="54C45DE0" w14:textId="77777777" w:rsidR="00F170F6" w:rsidRPr="00A75B0B" w:rsidRDefault="00F170F6" w:rsidP="007261C3">
            <w:pPr>
              <w:jc w:val="center"/>
            </w:pPr>
            <w:r w:rsidRPr="00A75B0B">
              <w:t>___/2 pikë</w:t>
            </w:r>
          </w:p>
        </w:tc>
        <w:tc>
          <w:tcPr>
            <w:tcW w:w="1984" w:type="dxa"/>
            <w:shd w:val="clear" w:color="auto" w:fill="auto"/>
          </w:tcPr>
          <w:p w14:paraId="0C523BDC" w14:textId="77777777" w:rsidR="00F170F6" w:rsidRPr="00A75B0B" w:rsidRDefault="00F170F6" w:rsidP="007261C3">
            <w:pPr>
              <w:jc w:val="center"/>
            </w:pPr>
            <w:r w:rsidRPr="00A75B0B">
              <w:t>0/___ pikë</w:t>
            </w:r>
          </w:p>
          <w:p w14:paraId="49CF2676" w14:textId="77777777" w:rsidR="00F170F6" w:rsidRPr="00A75B0B" w:rsidRDefault="00F170F6" w:rsidP="007261C3">
            <w:pPr>
              <w:jc w:val="center"/>
            </w:pPr>
          </w:p>
        </w:tc>
      </w:tr>
      <w:tr w:rsidR="00F170F6" w:rsidRPr="00A75B0B" w14:paraId="6554B139" w14:textId="77777777" w:rsidTr="007261C3">
        <w:tc>
          <w:tcPr>
            <w:tcW w:w="2538" w:type="dxa"/>
          </w:tcPr>
          <w:p w14:paraId="3A502D5B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Të tjera</w:t>
            </w:r>
          </w:p>
          <w:p w14:paraId="30E8E03D" w14:textId="77777777" w:rsidR="00F170F6" w:rsidRPr="00A75B0B" w:rsidRDefault="00F170F6" w:rsidP="007261C3">
            <w:pPr>
              <w:jc w:val="center"/>
            </w:pPr>
          </w:p>
        </w:tc>
        <w:tc>
          <w:tcPr>
            <w:tcW w:w="1823" w:type="dxa"/>
            <w:shd w:val="clear" w:color="auto" w:fill="auto"/>
          </w:tcPr>
          <w:p w14:paraId="70EF5860" w14:textId="77777777" w:rsidR="00F170F6" w:rsidRPr="00A75B0B" w:rsidRDefault="00F170F6" w:rsidP="007261C3">
            <w:pPr>
              <w:jc w:val="center"/>
            </w:pPr>
            <w:r w:rsidRPr="00A75B0B">
              <w:t>__/25 pikë</w:t>
            </w:r>
          </w:p>
        </w:tc>
        <w:tc>
          <w:tcPr>
            <w:tcW w:w="2126" w:type="dxa"/>
            <w:shd w:val="clear" w:color="auto" w:fill="auto"/>
          </w:tcPr>
          <w:p w14:paraId="291E615F" w14:textId="77777777" w:rsidR="00F170F6" w:rsidRPr="00A75B0B" w:rsidRDefault="00F170F6" w:rsidP="007261C3">
            <w:pPr>
              <w:jc w:val="center"/>
            </w:pPr>
            <w:r w:rsidRPr="00A75B0B">
              <w:t>___ pikë</w:t>
            </w:r>
          </w:p>
        </w:tc>
        <w:tc>
          <w:tcPr>
            <w:tcW w:w="1843" w:type="dxa"/>
            <w:shd w:val="clear" w:color="auto" w:fill="auto"/>
          </w:tcPr>
          <w:p w14:paraId="0D8A5527" w14:textId="77777777" w:rsidR="00F170F6" w:rsidRPr="00A75B0B" w:rsidRDefault="00F170F6" w:rsidP="007261C3">
            <w:pPr>
              <w:jc w:val="center"/>
            </w:pPr>
            <w:r w:rsidRPr="00A75B0B">
              <w:t>___ pikë</w:t>
            </w:r>
          </w:p>
        </w:tc>
        <w:tc>
          <w:tcPr>
            <w:tcW w:w="1984" w:type="dxa"/>
            <w:shd w:val="clear" w:color="auto" w:fill="auto"/>
          </w:tcPr>
          <w:p w14:paraId="0EF17244" w14:textId="77777777" w:rsidR="00F170F6" w:rsidRPr="00A75B0B" w:rsidRDefault="00F170F6" w:rsidP="007261C3">
            <w:pPr>
              <w:jc w:val="center"/>
            </w:pPr>
            <w:r w:rsidRPr="00A75B0B">
              <w:t>0/___ pikë</w:t>
            </w:r>
          </w:p>
          <w:p w14:paraId="5FB95DEA" w14:textId="77777777" w:rsidR="00F170F6" w:rsidRPr="00A75B0B" w:rsidRDefault="00F170F6" w:rsidP="007261C3">
            <w:pPr>
              <w:jc w:val="center"/>
            </w:pPr>
          </w:p>
        </w:tc>
      </w:tr>
      <w:tr w:rsidR="00F170F6" w:rsidRPr="00A75B0B" w14:paraId="71C24FE4" w14:textId="77777777" w:rsidTr="007261C3">
        <w:tc>
          <w:tcPr>
            <w:tcW w:w="2538" w:type="dxa"/>
          </w:tcPr>
          <w:p w14:paraId="7D1FC207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Totali</w:t>
            </w:r>
          </w:p>
        </w:tc>
        <w:tc>
          <w:tcPr>
            <w:tcW w:w="7776" w:type="dxa"/>
            <w:gridSpan w:val="4"/>
          </w:tcPr>
          <w:p w14:paraId="46637D14" w14:textId="77777777" w:rsidR="00F170F6" w:rsidRPr="00A75B0B" w:rsidRDefault="00F170F6" w:rsidP="007261C3">
            <w:r w:rsidRPr="00A75B0B">
              <w:rPr>
                <w:b/>
                <w:bCs/>
              </w:rPr>
              <w:t>----- pikë</w:t>
            </w:r>
          </w:p>
        </w:tc>
      </w:tr>
      <w:tr w:rsidR="00F170F6" w:rsidRPr="00A75B0B" w14:paraId="71BE032D" w14:textId="77777777" w:rsidTr="007261C3">
        <w:tc>
          <w:tcPr>
            <w:tcW w:w="10314" w:type="dxa"/>
            <w:gridSpan w:val="5"/>
          </w:tcPr>
          <w:p w14:paraId="467FBFAF" w14:textId="77777777" w:rsidR="00F170F6" w:rsidRPr="00A75B0B" w:rsidRDefault="00F170F6" w:rsidP="007261C3">
            <w:pPr>
              <w:jc w:val="both"/>
              <w:rPr>
                <w:i/>
                <w:iCs/>
              </w:rPr>
            </w:pPr>
            <w:r w:rsidRPr="00A75B0B">
              <w:rPr>
                <w:b/>
                <w:bCs/>
                <w:i/>
                <w:iCs/>
                <w:u w:val="single"/>
              </w:rPr>
              <w:t>Shënim:</w:t>
            </w:r>
            <w:r w:rsidRPr="00A75B0B">
              <w:t xml:space="preserve"> </w:t>
            </w:r>
            <w:r w:rsidRPr="00A75B0B">
              <w:rPr>
                <w:i/>
                <w:iCs/>
              </w:rPr>
              <w:t xml:space="preserve">Tek “Të tjera” mund të shënohen Kontribute në përfaqësimin e Shkollës në procese gjyqësore, përfaqësimi i shkollës në në komisione të tjera jashtë saj, pjesëmarrja në draftive dhe procese legjislative, ndihma në drejtim të edukimit të publikut dhe iniciativa në mbështetje të shoqërisë civile, etj. </w:t>
            </w:r>
          </w:p>
          <w:p w14:paraId="2DE97F1B" w14:textId="77777777" w:rsidR="00F170F6" w:rsidRPr="00A75B0B" w:rsidRDefault="00F170F6" w:rsidP="007261C3">
            <w:pPr>
              <w:jc w:val="both"/>
            </w:pPr>
            <w:r w:rsidRPr="00A75B0B">
              <w:rPr>
                <w:i/>
                <w:iCs/>
                <w:color w:val="000000"/>
              </w:rPr>
              <w:t>Kur nga lloji i kontributeve rezulton se pedagogu ka vetëm veprimtari “Të tjera” në këtë tabelë, atëherëvlerësimi maksimal i këtij komponenti është 25 pikë të cilat mund të jepen edhe komponenti vlerësohet nga Drejtoria i rëndësishëm.</w:t>
            </w:r>
          </w:p>
        </w:tc>
      </w:tr>
    </w:tbl>
    <w:p w14:paraId="218CC36B" w14:textId="77777777" w:rsidR="00F170F6" w:rsidRPr="00A75B0B" w:rsidRDefault="00F170F6" w:rsidP="00F170F6">
      <w:pPr>
        <w:jc w:val="both"/>
        <w:rPr>
          <w:bCs/>
          <w:color w:val="000000"/>
        </w:rPr>
      </w:pPr>
    </w:p>
    <w:p w14:paraId="3031B344" w14:textId="77777777" w:rsidR="00F170F6" w:rsidRPr="00A75B0B" w:rsidRDefault="00F170F6" w:rsidP="00F170F6">
      <w:pPr>
        <w:spacing w:before="1"/>
        <w:rPr>
          <w:rFonts w:eastAsia="Garamond"/>
        </w:rPr>
      </w:pPr>
    </w:p>
    <w:p w14:paraId="7DB717E8" w14:textId="77777777" w:rsidR="00F170F6" w:rsidRPr="00A75B0B" w:rsidRDefault="00F170F6" w:rsidP="00F170F6">
      <w:pPr>
        <w:pStyle w:val="ListParagraph"/>
        <w:ind w:left="2160" w:hanging="2160"/>
        <w:jc w:val="both"/>
        <w:rPr>
          <w:b/>
          <w:bCs/>
          <w:color w:val="000000"/>
        </w:rPr>
      </w:pPr>
      <w:r w:rsidRPr="00A75B0B">
        <w:rPr>
          <w:b/>
          <w:bCs/>
        </w:rPr>
        <w:t>Komponenti V:</w:t>
      </w:r>
      <w:r w:rsidRPr="00A75B0B">
        <w:rPr>
          <w:b/>
          <w:bCs/>
        </w:rPr>
        <w:tab/>
      </w:r>
      <w:r w:rsidRPr="00A75B0B">
        <w:rPr>
          <w:b/>
          <w:bCs/>
          <w:color w:val="000000"/>
        </w:rPr>
        <w:t>Vlerësimi i etikës, integritetit moral, i aftësive në komunikim dhe bashkëpunim me kolegët dhe administratën, parandalimi i konfliktit të interesit</w:t>
      </w:r>
    </w:p>
    <w:p w14:paraId="741D282C" w14:textId="77777777" w:rsidR="00F170F6" w:rsidRPr="00A75B0B" w:rsidRDefault="00F170F6" w:rsidP="00F170F6">
      <w:pPr>
        <w:jc w:val="both"/>
        <w:rPr>
          <w:i/>
          <w:iCs/>
          <w:color w:val="000000"/>
        </w:rPr>
      </w:pPr>
    </w:p>
    <w:p w14:paraId="1D9B1ACB" w14:textId="77777777" w:rsidR="00F170F6" w:rsidRPr="00A75B0B" w:rsidRDefault="00F170F6" w:rsidP="00F170F6">
      <w:pPr>
        <w:jc w:val="both"/>
        <w:rPr>
          <w:b/>
          <w:i/>
          <w:color w:val="000000"/>
        </w:rPr>
      </w:pPr>
      <w:r w:rsidRPr="00A75B0B">
        <w:rPr>
          <w:b/>
          <w:bCs/>
          <w:i/>
          <w:color w:val="000000"/>
        </w:rPr>
        <w:t xml:space="preserve">Komponentët e vlerësimit për etikën, integritetin moral dhe aftësitë në komunikim dhe bashkëpunim - </w:t>
      </w:r>
      <w:r w:rsidRPr="00A75B0B">
        <w:rPr>
          <w:b/>
          <w:i/>
          <w:color w:val="000000"/>
        </w:rPr>
        <w:t>100 pikë (gjithsej)</w:t>
      </w:r>
    </w:p>
    <w:p w14:paraId="625FAC7E" w14:textId="77777777" w:rsidR="00F170F6" w:rsidRPr="00A75B0B" w:rsidRDefault="00F170F6" w:rsidP="00F170F6">
      <w:pPr>
        <w:jc w:val="both"/>
        <w:rPr>
          <w:i/>
          <w:iCs/>
          <w:color w:val="000000"/>
        </w:rPr>
      </w:pPr>
    </w:p>
    <w:p w14:paraId="0B695A4F" w14:textId="77777777" w:rsidR="00F170F6" w:rsidRPr="00A75B0B" w:rsidRDefault="00F170F6" w:rsidP="00F170F6">
      <w:pPr>
        <w:jc w:val="both"/>
        <w:rPr>
          <w:color w:val="000000"/>
        </w:rPr>
      </w:pPr>
      <w:r w:rsidRPr="00A75B0B">
        <w:rPr>
          <w:i/>
          <w:iCs/>
          <w:color w:val="000000"/>
        </w:rPr>
        <w:t xml:space="preserve">Vlerësimi nga Këshilltari i Etikës </w:t>
      </w:r>
      <w:r w:rsidRPr="00A75B0B">
        <w:rPr>
          <w:color w:val="000000"/>
        </w:rPr>
        <w:t xml:space="preserve">çdo tre vjet/fillim viti akademik përgatit një raport për Këshillin Drejtues mbi rezultatet e vlerësimit të që lidhen me korrektesën, etikën dhe komunikimin e cde pedagogu të brendshëm dhe të jashtëm. </w:t>
      </w:r>
      <w:r w:rsidRPr="00A75B0B">
        <w:rPr>
          <w:b/>
          <w:i/>
          <w:color w:val="000000"/>
        </w:rPr>
        <w:t>Vlerësimi është: 40 pikë</w:t>
      </w:r>
    </w:p>
    <w:p w14:paraId="63BA37D4" w14:textId="77777777" w:rsidR="00F170F6" w:rsidRPr="00A75B0B" w:rsidRDefault="00F170F6" w:rsidP="00F170F6">
      <w:pPr>
        <w:jc w:val="both"/>
        <w:rPr>
          <w:b/>
          <w:i/>
          <w:color w:val="000000"/>
        </w:rPr>
      </w:pPr>
    </w:p>
    <w:p w14:paraId="79FCA384" w14:textId="77777777" w:rsidR="00F170F6" w:rsidRPr="00A75B0B" w:rsidRDefault="00F170F6" w:rsidP="00F170F6">
      <w:pPr>
        <w:jc w:val="both"/>
        <w:rPr>
          <w:color w:val="000000"/>
        </w:rPr>
      </w:pPr>
      <w:r w:rsidRPr="00A75B0B">
        <w:rPr>
          <w:i/>
          <w:color w:val="000000"/>
        </w:rPr>
        <w:t xml:space="preserve">Vlerësimi nga Drejtoria e Burimeve Njerëzore në bashkëpunim me Kancelarin </w:t>
      </w:r>
      <w:r w:rsidRPr="00A75B0B">
        <w:rPr>
          <w:color w:val="000000"/>
        </w:rPr>
        <w:t xml:space="preserve">çdo tre vjet/fillim viti akademik përgatit një raport për Këshillin Drejtues në të cilin përpunon të dhënat e marra nga administrate e shkollës për mënyrën e komunikimit dhe bashkëpunimt të cdo pedagogu të brendshëm dhe të jashtëm. </w:t>
      </w:r>
      <w:r w:rsidRPr="00A75B0B">
        <w:rPr>
          <w:b/>
          <w:i/>
          <w:color w:val="000000"/>
        </w:rPr>
        <w:t>Vlerësimi është: 30 pikë</w:t>
      </w:r>
    </w:p>
    <w:p w14:paraId="6C1A078C" w14:textId="77777777" w:rsidR="00F170F6" w:rsidRPr="00A75B0B" w:rsidRDefault="00F170F6" w:rsidP="00F170F6">
      <w:pPr>
        <w:jc w:val="both"/>
        <w:rPr>
          <w:i/>
          <w:color w:val="000000"/>
        </w:rPr>
      </w:pPr>
    </w:p>
    <w:p w14:paraId="3DA064CB" w14:textId="77777777" w:rsidR="00F170F6" w:rsidRPr="00A75B0B" w:rsidRDefault="00F170F6" w:rsidP="00F170F6">
      <w:pPr>
        <w:jc w:val="both"/>
        <w:rPr>
          <w:color w:val="000000"/>
        </w:rPr>
      </w:pPr>
      <w:r w:rsidRPr="00A75B0B">
        <w:rPr>
          <w:i/>
          <w:color w:val="000000"/>
        </w:rPr>
        <w:t xml:space="preserve">Vlerësimi nga Drejtoria e shkollës: </w:t>
      </w:r>
      <w:r w:rsidRPr="00A75B0B">
        <w:rPr>
          <w:color w:val="000000"/>
        </w:rPr>
        <w:t xml:space="preserve">Drejtori i Shkollës, çdo tre vjet/fillim viti akademik përgatit një raport për Këshillin Drejtues mbi rezultatet e vlerësimit të që lidhen me korrektesën, etikën dhe komunikimin e cde pedagogu të brendshëm dhe të jashtëm. </w:t>
      </w:r>
      <w:r w:rsidRPr="00A75B0B">
        <w:rPr>
          <w:b/>
          <w:i/>
          <w:color w:val="000000"/>
        </w:rPr>
        <w:t>Vlerësimi është: 30 pikë</w:t>
      </w:r>
    </w:p>
    <w:p w14:paraId="4D479EFB" w14:textId="77777777" w:rsidR="00F170F6" w:rsidRPr="00A75B0B" w:rsidRDefault="00F170F6" w:rsidP="00F170F6">
      <w:pPr>
        <w:spacing w:before="1"/>
        <w:rPr>
          <w:rFonts w:eastAsia="Garamond"/>
        </w:rPr>
      </w:pPr>
    </w:p>
    <w:p w14:paraId="4FAAD7DA" w14:textId="77777777" w:rsidR="00F170F6" w:rsidRPr="00A75B0B" w:rsidRDefault="00F170F6" w:rsidP="00F170F6">
      <w:pPr>
        <w:numPr>
          <w:ilvl w:val="0"/>
          <w:numId w:val="2"/>
        </w:numPr>
        <w:contextualSpacing/>
        <w:jc w:val="both"/>
        <w:rPr>
          <w:b/>
          <w:bCs/>
          <w:i/>
          <w:iCs/>
          <w:color w:val="000000"/>
        </w:rPr>
      </w:pPr>
      <w:r w:rsidRPr="00A75B0B">
        <w:rPr>
          <w:b/>
          <w:bCs/>
          <w:i/>
          <w:iCs/>
          <w:color w:val="000000"/>
        </w:rPr>
        <w:t>Etika, Integritet moral në përmbushjen e detyrës</w:t>
      </w:r>
    </w:p>
    <w:p w14:paraId="6827A9C6" w14:textId="77777777" w:rsidR="00F170F6" w:rsidRPr="00A75B0B" w:rsidRDefault="00F170F6" w:rsidP="00F170F6">
      <w:pPr>
        <w:ind w:left="720"/>
        <w:contextualSpacing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2268"/>
        <w:gridCol w:w="1984"/>
      </w:tblGrid>
      <w:tr w:rsidR="00F170F6" w:rsidRPr="00A75B0B" w14:paraId="36A372EB" w14:textId="77777777" w:rsidTr="007261C3">
        <w:tc>
          <w:tcPr>
            <w:tcW w:w="2376" w:type="dxa"/>
            <w:shd w:val="clear" w:color="auto" w:fill="auto"/>
          </w:tcPr>
          <w:p w14:paraId="54A8FA21" w14:textId="77777777" w:rsidR="00F170F6" w:rsidRPr="00A75B0B" w:rsidRDefault="00F170F6" w:rsidP="007261C3">
            <w:r w:rsidRPr="00A75B0B">
              <w:t>Vlerësimi</w:t>
            </w:r>
          </w:p>
        </w:tc>
        <w:tc>
          <w:tcPr>
            <w:tcW w:w="2552" w:type="dxa"/>
            <w:shd w:val="clear" w:color="auto" w:fill="auto"/>
          </w:tcPr>
          <w:p w14:paraId="71909EB9" w14:textId="77777777" w:rsidR="00F170F6" w:rsidRPr="00A75B0B" w:rsidRDefault="00F170F6" w:rsidP="007261C3">
            <w:r w:rsidRPr="00A75B0B">
              <w:t>Vlerësimi</w:t>
            </w:r>
          </w:p>
        </w:tc>
        <w:tc>
          <w:tcPr>
            <w:tcW w:w="2268" w:type="dxa"/>
            <w:shd w:val="clear" w:color="auto" w:fill="auto"/>
          </w:tcPr>
          <w:p w14:paraId="54261E22" w14:textId="77777777" w:rsidR="00F170F6" w:rsidRPr="00A75B0B" w:rsidRDefault="00F170F6" w:rsidP="007261C3">
            <w:r w:rsidRPr="00A75B0B">
              <w:t>Vlerësimi</w:t>
            </w:r>
          </w:p>
        </w:tc>
        <w:tc>
          <w:tcPr>
            <w:tcW w:w="1984" w:type="dxa"/>
            <w:shd w:val="clear" w:color="auto" w:fill="auto"/>
          </w:tcPr>
          <w:p w14:paraId="555EF32A" w14:textId="77777777" w:rsidR="00F170F6" w:rsidRPr="00A75B0B" w:rsidRDefault="00F170F6" w:rsidP="007261C3">
            <w:r w:rsidRPr="00A75B0B">
              <w:t>Vlerësimi</w:t>
            </w:r>
          </w:p>
        </w:tc>
      </w:tr>
      <w:tr w:rsidR="00F170F6" w:rsidRPr="00A75B0B" w14:paraId="04612CA4" w14:textId="77777777" w:rsidTr="007261C3">
        <w:tc>
          <w:tcPr>
            <w:tcW w:w="2376" w:type="dxa"/>
            <w:shd w:val="clear" w:color="auto" w:fill="auto"/>
          </w:tcPr>
          <w:p w14:paraId="377C60FC" w14:textId="77777777" w:rsidR="00F170F6" w:rsidRPr="00A75B0B" w:rsidRDefault="00F170F6" w:rsidP="007261C3">
            <w:r w:rsidRPr="00A75B0B">
              <w:t>□ shumë mire</w:t>
            </w:r>
          </w:p>
        </w:tc>
        <w:tc>
          <w:tcPr>
            <w:tcW w:w="2552" w:type="dxa"/>
            <w:shd w:val="clear" w:color="auto" w:fill="auto"/>
          </w:tcPr>
          <w:p w14:paraId="39A1858E" w14:textId="77777777" w:rsidR="00F170F6" w:rsidRPr="00A75B0B" w:rsidRDefault="00F170F6" w:rsidP="007261C3">
            <w:r w:rsidRPr="00A75B0B">
              <w:t>□ mirë</w:t>
            </w:r>
          </w:p>
        </w:tc>
        <w:tc>
          <w:tcPr>
            <w:tcW w:w="2268" w:type="dxa"/>
            <w:shd w:val="clear" w:color="auto" w:fill="auto"/>
          </w:tcPr>
          <w:p w14:paraId="048D628B" w14:textId="77777777" w:rsidR="00F170F6" w:rsidRPr="00A75B0B" w:rsidRDefault="00F170F6" w:rsidP="007261C3">
            <w:r w:rsidRPr="00A75B0B">
              <w:t>□ mjaftueshëm</w:t>
            </w:r>
          </w:p>
        </w:tc>
        <w:tc>
          <w:tcPr>
            <w:tcW w:w="1984" w:type="dxa"/>
            <w:shd w:val="clear" w:color="auto" w:fill="auto"/>
          </w:tcPr>
          <w:p w14:paraId="3F0A2CB0" w14:textId="77777777" w:rsidR="00F170F6" w:rsidRPr="00A75B0B" w:rsidRDefault="00F170F6" w:rsidP="007261C3">
            <w:r w:rsidRPr="00A75B0B">
              <w:t>□ dobët</w:t>
            </w:r>
          </w:p>
        </w:tc>
      </w:tr>
      <w:tr w:rsidR="00F170F6" w:rsidRPr="00A75B0B" w14:paraId="6264BF77" w14:textId="77777777" w:rsidTr="007261C3">
        <w:tc>
          <w:tcPr>
            <w:tcW w:w="2376" w:type="dxa"/>
            <w:shd w:val="clear" w:color="auto" w:fill="auto"/>
          </w:tcPr>
          <w:p w14:paraId="1EFA34BF" w14:textId="77777777" w:rsidR="00F170F6" w:rsidRPr="00A75B0B" w:rsidRDefault="00F170F6" w:rsidP="007261C3">
            <w:r w:rsidRPr="00A75B0B">
              <w:t>40 pikë</w:t>
            </w:r>
          </w:p>
        </w:tc>
        <w:tc>
          <w:tcPr>
            <w:tcW w:w="2552" w:type="dxa"/>
            <w:shd w:val="clear" w:color="auto" w:fill="auto"/>
          </w:tcPr>
          <w:p w14:paraId="7FC63A75" w14:textId="77777777" w:rsidR="00F170F6" w:rsidRPr="00A75B0B" w:rsidRDefault="00F170F6" w:rsidP="007261C3">
            <w:r w:rsidRPr="00A75B0B">
              <w:t>30 pikë</w:t>
            </w:r>
          </w:p>
        </w:tc>
        <w:tc>
          <w:tcPr>
            <w:tcW w:w="2268" w:type="dxa"/>
            <w:shd w:val="clear" w:color="auto" w:fill="auto"/>
          </w:tcPr>
          <w:p w14:paraId="72BD87BF" w14:textId="77777777" w:rsidR="00F170F6" w:rsidRPr="00A75B0B" w:rsidRDefault="00F170F6" w:rsidP="007261C3">
            <w:r w:rsidRPr="00A75B0B">
              <w:t>15 pikë</w:t>
            </w:r>
          </w:p>
        </w:tc>
        <w:tc>
          <w:tcPr>
            <w:tcW w:w="1984" w:type="dxa"/>
            <w:shd w:val="clear" w:color="auto" w:fill="auto"/>
          </w:tcPr>
          <w:p w14:paraId="6C0DA44B" w14:textId="77777777" w:rsidR="00F170F6" w:rsidRPr="00A75B0B" w:rsidRDefault="00F170F6" w:rsidP="007261C3">
            <w:r w:rsidRPr="00A75B0B">
              <w:t>Zero pikë</w:t>
            </w:r>
          </w:p>
        </w:tc>
      </w:tr>
    </w:tbl>
    <w:p w14:paraId="4E121990" w14:textId="77777777" w:rsidR="00F170F6" w:rsidRPr="00A75B0B" w:rsidRDefault="00F170F6" w:rsidP="00F170F6">
      <w:pPr>
        <w:contextualSpacing/>
        <w:jc w:val="both"/>
        <w:rPr>
          <w:color w:val="000000"/>
        </w:rPr>
      </w:pPr>
    </w:p>
    <w:p w14:paraId="276B8148" w14:textId="77777777" w:rsidR="00F170F6" w:rsidRPr="00A75B0B" w:rsidRDefault="00F170F6" w:rsidP="00F170F6">
      <w:pPr>
        <w:numPr>
          <w:ilvl w:val="0"/>
          <w:numId w:val="2"/>
        </w:numPr>
        <w:contextualSpacing/>
        <w:jc w:val="both"/>
        <w:rPr>
          <w:b/>
          <w:bCs/>
          <w:i/>
          <w:iCs/>
          <w:color w:val="000000"/>
        </w:rPr>
      </w:pPr>
      <w:r w:rsidRPr="00A75B0B">
        <w:rPr>
          <w:b/>
          <w:bCs/>
          <w:i/>
          <w:iCs/>
          <w:color w:val="000000"/>
        </w:rPr>
        <w:t>Shfaqja e aftësive të larta në komunikim dhe në bashkëpunim me kolegët dhe administratën e shkollës</w:t>
      </w:r>
    </w:p>
    <w:p w14:paraId="624B6412" w14:textId="77777777" w:rsidR="00F170F6" w:rsidRPr="00A75B0B" w:rsidRDefault="00F170F6" w:rsidP="00F170F6">
      <w:pPr>
        <w:ind w:left="720"/>
        <w:contextualSpacing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2268"/>
        <w:gridCol w:w="1984"/>
      </w:tblGrid>
      <w:tr w:rsidR="00F170F6" w:rsidRPr="00A75B0B" w14:paraId="13D7FF58" w14:textId="77777777" w:rsidTr="007261C3">
        <w:tc>
          <w:tcPr>
            <w:tcW w:w="2376" w:type="dxa"/>
            <w:shd w:val="clear" w:color="auto" w:fill="auto"/>
          </w:tcPr>
          <w:p w14:paraId="014AFA3C" w14:textId="77777777" w:rsidR="00F170F6" w:rsidRPr="00A75B0B" w:rsidRDefault="00F170F6" w:rsidP="007261C3">
            <w:r w:rsidRPr="00A75B0B">
              <w:t>Vlerësimi</w:t>
            </w:r>
          </w:p>
        </w:tc>
        <w:tc>
          <w:tcPr>
            <w:tcW w:w="2552" w:type="dxa"/>
            <w:shd w:val="clear" w:color="auto" w:fill="auto"/>
          </w:tcPr>
          <w:p w14:paraId="346E6E4B" w14:textId="77777777" w:rsidR="00F170F6" w:rsidRPr="00A75B0B" w:rsidRDefault="00F170F6" w:rsidP="007261C3">
            <w:r w:rsidRPr="00A75B0B">
              <w:t>Vlerësimi</w:t>
            </w:r>
          </w:p>
        </w:tc>
        <w:tc>
          <w:tcPr>
            <w:tcW w:w="2268" w:type="dxa"/>
            <w:shd w:val="clear" w:color="auto" w:fill="auto"/>
          </w:tcPr>
          <w:p w14:paraId="0B8A0A51" w14:textId="77777777" w:rsidR="00F170F6" w:rsidRPr="00A75B0B" w:rsidRDefault="00F170F6" w:rsidP="007261C3">
            <w:r w:rsidRPr="00A75B0B">
              <w:t>Vlerësimi</w:t>
            </w:r>
          </w:p>
        </w:tc>
        <w:tc>
          <w:tcPr>
            <w:tcW w:w="1984" w:type="dxa"/>
            <w:shd w:val="clear" w:color="auto" w:fill="auto"/>
          </w:tcPr>
          <w:p w14:paraId="49BA86F3" w14:textId="77777777" w:rsidR="00F170F6" w:rsidRPr="00A75B0B" w:rsidRDefault="00F170F6" w:rsidP="007261C3">
            <w:r w:rsidRPr="00A75B0B">
              <w:t>Vlerësimi</w:t>
            </w:r>
          </w:p>
        </w:tc>
      </w:tr>
      <w:tr w:rsidR="00F170F6" w:rsidRPr="00A75B0B" w14:paraId="67A9D814" w14:textId="77777777" w:rsidTr="007261C3">
        <w:tc>
          <w:tcPr>
            <w:tcW w:w="2376" w:type="dxa"/>
            <w:shd w:val="clear" w:color="auto" w:fill="auto"/>
          </w:tcPr>
          <w:p w14:paraId="606B93B5" w14:textId="77777777" w:rsidR="00F170F6" w:rsidRPr="00A75B0B" w:rsidRDefault="00F170F6" w:rsidP="007261C3">
            <w:r w:rsidRPr="00A75B0B">
              <w:t>□ shumë mire</w:t>
            </w:r>
          </w:p>
        </w:tc>
        <w:tc>
          <w:tcPr>
            <w:tcW w:w="2552" w:type="dxa"/>
            <w:shd w:val="clear" w:color="auto" w:fill="auto"/>
          </w:tcPr>
          <w:p w14:paraId="1A0E5E33" w14:textId="77777777" w:rsidR="00F170F6" w:rsidRPr="00A75B0B" w:rsidRDefault="00F170F6" w:rsidP="007261C3">
            <w:r w:rsidRPr="00A75B0B">
              <w:t>□ mirë</w:t>
            </w:r>
          </w:p>
        </w:tc>
        <w:tc>
          <w:tcPr>
            <w:tcW w:w="2268" w:type="dxa"/>
            <w:shd w:val="clear" w:color="auto" w:fill="auto"/>
          </w:tcPr>
          <w:p w14:paraId="34407D08" w14:textId="77777777" w:rsidR="00F170F6" w:rsidRPr="00A75B0B" w:rsidRDefault="00F170F6" w:rsidP="007261C3">
            <w:r w:rsidRPr="00A75B0B">
              <w:t>□ mjaftueshëm</w:t>
            </w:r>
          </w:p>
        </w:tc>
        <w:tc>
          <w:tcPr>
            <w:tcW w:w="1984" w:type="dxa"/>
            <w:shd w:val="clear" w:color="auto" w:fill="auto"/>
          </w:tcPr>
          <w:p w14:paraId="29095FB8" w14:textId="77777777" w:rsidR="00F170F6" w:rsidRPr="00A75B0B" w:rsidRDefault="00F170F6" w:rsidP="007261C3">
            <w:r w:rsidRPr="00A75B0B">
              <w:t>□ dobët</w:t>
            </w:r>
          </w:p>
        </w:tc>
      </w:tr>
      <w:tr w:rsidR="00F170F6" w:rsidRPr="00A75B0B" w14:paraId="405DDE45" w14:textId="77777777" w:rsidTr="007261C3">
        <w:tc>
          <w:tcPr>
            <w:tcW w:w="2376" w:type="dxa"/>
            <w:shd w:val="clear" w:color="auto" w:fill="auto"/>
          </w:tcPr>
          <w:p w14:paraId="79D366FB" w14:textId="77777777" w:rsidR="00F170F6" w:rsidRPr="00A75B0B" w:rsidRDefault="00F170F6" w:rsidP="007261C3">
            <w:r w:rsidRPr="00A75B0B">
              <w:t>30 pikë</w:t>
            </w:r>
          </w:p>
        </w:tc>
        <w:tc>
          <w:tcPr>
            <w:tcW w:w="2552" w:type="dxa"/>
            <w:shd w:val="clear" w:color="auto" w:fill="auto"/>
          </w:tcPr>
          <w:p w14:paraId="3E22A4B8" w14:textId="77777777" w:rsidR="00F170F6" w:rsidRPr="00A75B0B" w:rsidRDefault="00F170F6" w:rsidP="007261C3">
            <w:r w:rsidRPr="00A75B0B">
              <w:t>25 pikë</w:t>
            </w:r>
          </w:p>
        </w:tc>
        <w:tc>
          <w:tcPr>
            <w:tcW w:w="2268" w:type="dxa"/>
            <w:shd w:val="clear" w:color="auto" w:fill="auto"/>
          </w:tcPr>
          <w:p w14:paraId="5215F24C" w14:textId="77777777" w:rsidR="00F170F6" w:rsidRPr="00A75B0B" w:rsidRDefault="00F170F6" w:rsidP="007261C3">
            <w:r w:rsidRPr="00A75B0B">
              <w:t>15 pikë</w:t>
            </w:r>
          </w:p>
        </w:tc>
        <w:tc>
          <w:tcPr>
            <w:tcW w:w="1984" w:type="dxa"/>
            <w:shd w:val="clear" w:color="auto" w:fill="auto"/>
          </w:tcPr>
          <w:p w14:paraId="2EFD2414" w14:textId="77777777" w:rsidR="00F170F6" w:rsidRPr="00A75B0B" w:rsidRDefault="00F170F6" w:rsidP="007261C3">
            <w:r w:rsidRPr="00A75B0B">
              <w:t>Zero pikë</w:t>
            </w:r>
          </w:p>
        </w:tc>
      </w:tr>
    </w:tbl>
    <w:p w14:paraId="6C24D016" w14:textId="77777777" w:rsidR="00F170F6" w:rsidRPr="00A75B0B" w:rsidRDefault="00F170F6" w:rsidP="00F170F6">
      <w:pPr>
        <w:pStyle w:val="ListParagraph"/>
        <w:ind w:left="0"/>
        <w:rPr>
          <w:color w:val="000000"/>
        </w:rPr>
      </w:pPr>
    </w:p>
    <w:p w14:paraId="5B4FBFB8" w14:textId="77777777" w:rsidR="00F170F6" w:rsidRPr="00A75B0B" w:rsidRDefault="00F170F6" w:rsidP="00F170F6">
      <w:pPr>
        <w:spacing w:line="260" w:lineRule="exact"/>
        <w:rPr>
          <w:bCs/>
          <w:color w:val="000000"/>
        </w:rPr>
      </w:pPr>
    </w:p>
    <w:p w14:paraId="1D7AED0F" w14:textId="77777777" w:rsidR="00F170F6" w:rsidRPr="00A75B0B" w:rsidRDefault="00F170F6" w:rsidP="00F170F6">
      <w:pPr>
        <w:numPr>
          <w:ilvl w:val="0"/>
          <w:numId w:val="6"/>
        </w:numPr>
        <w:spacing w:line="260" w:lineRule="exact"/>
        <w:rPr>
          <w:b/>
        </w:rPr>
      </w:pPr>
      <w:r w:rsidRPr="00A75B0B">
        <w:rPr>
          <w:b/>
        </w:rPr>
        <w:t>Vlerësimi përfundimtar për të pesë komponentët</w:t>
      </w:r>
    </w:p>
    <w:p w14:paraId="0FE50B8E" w14:textId="77777777" w:rsidR="00F170F6" w:rsidRPr="00A75B0B" w:rsidRDefault="00F170F6" w:rsidP="00F170F6">
      <w:pPr>
        <w:spacing w:line="260" w:lineRule="exact"/>
        <w:rPr>
          <w:b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1886"/>
        <w:gridCol w:w="1661"/>
        <w:gridCol w:w="1830"/>
        <w:gridCol w:w="1470"/>
      </w:tblGrid>
      <w:tr w:rsidR="00F170F6" w:rsidRPr="00A75B0B" w14:paraId="79A0C15B" w14:textId="77777777" w:rsidTr="007261C3">
        <w:tc>
          <w:tcPr>
            <w:tcW w:w="2191" w:type="dxa"/>
            <w:shd w:val="clear" w:color="auto" w:fill="auto"/>
          </w:tcPr>
          <w:p w14:paraId="60F8F56A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Mësimdhënia në trajnimin fillestar</w:t>
            </w:r>
          </w:p>
        </w:tc>
        <w:tc>
          <w:tcPr>
            <w:tcW w:w="1886" w:type="dxa"/>
            <w:shd w:val="clear" w:color="auto" w:fill="auto"/>
          </w:tcPr>
          <w:p w14:paraId="49EBD181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Ekzpertiza në trajnimin Vazhdues</w:t>
            </w:r>
          </w:p>
        </w:tc>
        <w:tc>
          <w:tcPr>
            <w:tcW w:w="1661" w:type="dxa"/>
          </w:tcPr>
          <w:p w14:paraId="76D10E36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Aftësia dhe gatishmëria për veprimtari të tjera</w:t>
            </w:r>
          </w:p>
        </w:tc>
        <w:tc>
          <w:tcPr>
            <w:tcW w:w="1830" w:type="dxa"/>
            <w:shd w:val="clear" w:color="auto" w:fill="auto"/>
          </w:tcPr>
          <w:p w14:paraId="4D1B3157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Botimet shkencore dhe profesionale</w:t>
            </w:r>
          </w:p>
        </w:tc>
        <w:tc>
          <w:tcPr>
            <w:tcW w:w="1470" w:type="dxa"/>
            <w:shd w:val="clear" w:color="auto" w:fill="auto"/>
          </w:tcPr>
          <w:p w14:paraId="2740BD09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Etika Integriteti dhe komunikimi</w:t>
            </w:r>
          </w:p>
        </w:tc>
      </w:tr>
      <w:tr w:rsidR="00F170F6" w:rsidRPr="00A75B0B" w14:paraId="4C9C2735" w14:textId="77777777" w:rsidTr="007261C3">
        <w:tc>
          <w:tcPr>
            <w:tcW w:w="2191" w:type="dxa"/>
            <w:shd w:val="clear" w:color="auto" w:fill="auto"/>
          </w:tcPr>
          <w:p w14:paraId="2726BE04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70 pikë</w:t>
            </w:r>
          </w:p>
        </w:tc>
        <w:tc>
          <w:tcPr>
            <w:tcW w:w="1886" w:type="dxa"/>
            <w:shd w:val="clear" w:color="auto" w:fill="auto"/>
          </w:tcPr>
          <w:p w14:paraId="14545FF8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60 pikë</w:t>
            </w:r>
          </w:p>
        </w:tc>
        <w:tc>
          <w:tcPr>
            <w:tcW w:w="1661" w:type="dxa"/>
          </w:tcPr>
          <w:p w14:paraId="03F26FA2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50 pikë</w:t>
            </w:r>
          </w:p>
        </w:tc>
        <w:tc>
          <w:tcPr>
            <w:tcW w:w="1830" w:type="dxa"/>
            <w:shd w:val="clear" w:color="auto" w:fill="auto"/>
          </w:tcPr>
          <w:p w14:paraId="06B158B8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20 pikë</w:t>
            </w:r>
          </w:p>
        </w:tc>
        <w:tc>
          <w:tcPr>
            <w:tcW w:w="1470" w:type="dxa"/>
            <w:shd w:val="clear" w:color="auto" w:fill="auto"/>
          </w:tcPr>
          <w:p w14:paraId="5CA54D87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100 pikë</w:t>
            </w:r>
          </w:p>
        </w:tc>
      </w:tr>
      <w:tr w:rsidR="00F170F6" w:rsidRPr="00A75B0B" w14:paraId="11311C5E" w14:textId="77777777" w:rsidTr="007261C3">
        <w:tc>
          <w:tcPr>
            <w:tcW w:w="9038" w:type="dxa"/>
            <w:gridSpan w:val="5"/>
            <w:shd w:val="clear" w:color="auto" w:fill="auto"/>
          </w:tcPr>
          <w:p w14:paraId="1D98FD10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TOTALI 200 pikë</w:t>
            </w:r>
          </w:p>
        </w:tc>
      </w:tr>
    </w:tbl>
    <w:p w14:paraId="2419F58D" w14:textId="77777777" w:rsidR="00F170F6" w:rsidRPr="00A75B0B" w:rsidRDefault="00F170F6" w:rsidP="00F170F6">
      <w:pPr>
        <w:spacing w:line="260" w:lineRule="exact"/>
        <w:rPr>
          <w:b/>
        </w:rPr>
      </w:pPr>
    </w:p>
    <w:p w14:paraId="12EDECEE" w14:textId="77777777" w:rsidR="00F170F6" w:rsidRPr="00A75B0B" w:rsidRDefault="00F170F6" w:rsidP="00F170F6">
      <w:pPr>
        <w:spacing w:line="260" w:lineRule="exact"/>
        <w:jc w:val="both"/>
        <w:rPr>
          <w:bCs/>
        </w:rPr>
      </w:pPr>
      <w:r w:rsidRPr="00A75B0B">
        <w:rPr>
          <w:bCs/>
        </w:rPr>
        <w:t>Pasi kryhet vlerësimi sipas të gjitha komponentëve totali i pikëve të grumbulluar për një pedagog do të klasifikohet si më poshtë:</w:t>
      </w:r>
    </w:p>
    <w:p w14:paraId="4CA71D9C" w14:textId="77777777" w:rsidR="00F170F6" w:rsidRPr="00A75B0B" w:rsidRDefault="00F170F6" w:rsidP="00F170F6">
      <w:pPr>
        <w:spacing w:line="260" w:lineRule="exact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268"/>
        <w:gridCol w:w="1985"/>
        <w:gridCol w:w="2126"/>
      </w:tblGrid>
      <w:tr w:rsidR="00F170F6" w:rsidRPr="00A75B0B" w14:paraId="77CE069B" w14:textId="77777777" w:rsidTr="007261C3">
        <w:tc>
          <w:tcPr>
            <w:tcW w:w="2943" w:type="dxa"/>
            <w:shd w:val="clear" w:color="auto" w:fill="auto"/>
          </w:tcPr>
          <w:p w14:paraId="4227B786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Vlerësimi</w:t>
            </w:r>
          </w:p>
        </w:tc>
        <w:tc>
          <w:tcPr>
            <w:tcW w:w="2268" w:type="dxa"/>
            <w:shd w:val="clear" w:color="auto" w:fill="auto"/>
          </w:tcPr>
          <w:p w14:paraId="08B85EF5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Vlerësimi</w:t>
            </w:r>
          </w:p>
        </w:tc>
        <w:tc>
          <w:tcPr>
            <w:tcW w:w="1985" w:type="dxa"/>
            <w:shd w:val="clear" w:color="auto" w:fill="auto"/>
          </w:tcPr>
          <w:p w14:paraId="241F973A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Vlerësimi</w:t>
            </w:r>
          </w:p>
        </w:tc>
        <w:tc>
          <w:tcPr>
            <w:tcW w:w="2126" w:type="dxa"/>
            <w:shd w:val="clear" w:color="auto" w:fill="auto"/>
          </w:tcPr>
          <w:p w14:paraId="6AF944B7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Vlerësimi</w:t>
            </w:r>
          </w:p>
        </w:tc>
      </w:tr>
      <w:tr w:rsidR="00F170F6" w:rsidRPr="00A75B0B" w14:paraId="6C12AEE3" w14:textId="77777777" w:rsidTr="007261C3">
        <w:tc>
          <w:tcPr>
            <w:tcW w:w="2943" w:type="dxa"/>
            <w:shd w:val="clear" w:color="auto" w:fill="auto"/>
          </w:tcPr>
          <w:p w14:paraId="35E05854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I pamjaftueshëm</w:t>
            </w:r>
          </w:p>
        </w:tc>
        <w:tc>
          <w:tcPr>
            <w:tcW w:w="2268" w:type="dxa"/>
            <w:shd w:val="clear" w:color="auto" w:fill="auto"/>
          </w:tcPr>
          <w:p w14:paraId="7AA95745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mjaftueshëm</w:t>
            </w:r>
          </w:p>
        </w:tc>
        <w:tc>
          <w:tcPr>
            <w:tcW w:w="1985" w:type="dxa"/>
            <w:shd w:val="clear" w:color="auto" w:fill="auto"/>
          </w:tcPr>
          <w:p w14:paraId="4D85DA37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mirë</w:t>
            </w:r>
          </w:p>
        </w:tc>
        <w:tc>
          <w:tcPr>
            <w:tcW w:w="2126" w:type="dxa"/>
            <w:shd w:val="clear" w:color="auto" w:fill="auto"/>
          </w:tcPr>
          <w:p w14:paraId="23115C67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□ shumë mirë</w:t>
            </w:r>
          </w:p>
        </w:tc>
      </w:tr>
      <w:tr w:rsidR="00F170F6" w:rsidRPr="00A75B0B" w14:paraId="15FE5457" w14:textId="77777777" w:rsidTr="007261C3">
        <w:tc>
          <w:tcPr>
            <w:tcW w:w="2943" w:type="dxa"/>
            <w:shd w:val="clear" w:color="auto" w:fill="auto"/>
          </w:tcPr>
          <w:p w14:paraId="23CC21A5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Deri në 199 pikë</w:t>
            </w:r>
          </w:p>
        </w:tc>
        <w:tc>
          <w:tcPr>
            <w:tcW w:w="2268" w:type="dxa"/>
            <w:shd w:val="clear" w:color="auto" w:fill="auto"/>
          </w:tcPr>
          <w:p w14:paraId="69336F0F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200-239 pikë</w:t>
            </w:r>
          </w:p>
        </w:tc>
        <w:tc>
          <w:tcPr>
            <w:tcW w:w="1985" w:type="dxa"/>
            <w:shd w:val="clear" w:color="auto" w:fill="auto"/>
          </w:tcPr>
          <w:p w14:paraId="75389486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240-269 pikë</w:t>
            </w:r>
          </w:p>
        </w:tc>
        <w:tc>
          <w:tcPr>
            <w:tcW w:w="2126" w:type="dxa"/>
            <w:shd w:val="clear" w:color="auto" w:fill="auto"/>
          </w:tcPr>
          <w:p w14:paraId="16A6BF1C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270-300 pikë</w:t>
            </w:r>
          </w:p>
        </w:tc>
      </w:tr>
      <w:tr w:rsidR="00F170F6" w:rsidRPr="00A75B0B" w14:paraId="7AE0AC26" w14:textId="77777777" w:rsidTr="007261C3">
        <w:tc>
          <w:tcPr>
            <w:tcW w:w="9322" w:type="dxa"/>
            <w:gridSpan w:val="4"/>
            <w:shd w:val="clear" w:color="auto" w:fill="auto"/>
          </w:tcPr>
          <w:p w14:paraId="58F645CD" w14:textId="77777777" w:rsidR="00F170F6" w:rsidRPr="00A75B0B" w:rsidRDefault="00F170F6" w:rsidP="007261C3">
            <w:pPr>
              <w:jc w:val="center"/>
              <w:rPr>
                <w:b/>
                <w:bCs/>
              </w:rPr>
            </w:pPr>
            <w:r w:rsidRPr="00A75B0B">
              <w:rPr>
                <w:b/>
                <w:bCs/>
              </w:rPr>
              <w:t>Vlerësimi “-----------------------” ------- pikë</w:t>
            </w:r>
          </w:p>
        </w:tc>
      </w:tr>
    </w:tbl>
    <w:p w14:paraId="1839367A" w14:textId="77777777" w:rsidR="00F170F6" w:rsidRPr="00A75B0B" w:rsidRDefault="00F170F6" w:rsidP="00F170F6">
      <w:pPr>
        <w:spacing w:line="260" w:lineRule="exact"/>
        <w:rPr>
          <w:rFonts w:eastAsia="Garamond"/>
          <w:position w:val="1"/>
        </w:rPr>
      </w:pPr>
    </w:p>
    <w:p w14:paraId="65EBA5C8" w14:textId="77777777" w:rsidR="00F170F6" w:rsidRPr="00A75B0B" w:rsidRDefault="00F170F6" w:rsidP="00F170F6">
      <w:pPr>
        <w:spacing w:line="260" w:lineRule="exact"/>
        <w:rPr>
          <w:rFonts w:eastAsia="Garamond"/>
          <w:position w:val="1"/>
        </w:rPr>
      </w:pPr>
      <w:r w:rsidRPr="00A75B0B">
        <w:rPr>
          <w:rFonts w:eastAsia="Garamond"/>
          <w:position w:val="1"/>
        </w:rPr>
        <w:t xml:space="preserve">Pedagogu _______________, </w:t>
      </w:r>
      <w:r w:rsidRPr="00A75B0B">
        <w:rPr>
          <w:rFonts w:eastAsia="Garamond"/>
          <w:color w:val="000000"/>
          <w:position w:val="1"/>
        </w:rPr>
        <w:t xml:space="preserve">pedagog/e e brendshme në Shkollën e Magjistraturës për vitet akademike __________________ </w:t>
      </w:r>
      <w:r w:rsidRPr="00A75B0B">
        <w:rPr>
          <w:rFonts w:eastAsia="Garamond"/>
          <w:position w:val="1"/>
        </w:rPr>
        <w:t>vlerësohet në total me _______ pikë, me vlerësimin “_______________” .</w:t>
      </w:r>
    </w:p>
    <w:p w14:paraId="1C43E417" w14:textId="77777777" w:rsidR="00F170F6" w:rsidRPr="00A75B0B" w:rsidRDefault="00F170F6" w:rsidP="00F170F6">
      <w:pPr>
        <w:spacing w:line="260" w:lineRule="exact"/>
        <w:jc w:val="both"/>
        <w:rPr>
          <w:rFonts w:eastAsia="Garamond"/>
          <w:b/>
          <w:bCs/>
          <w:color w:val="000000"/>
          <w:position w:val="1"/>
        </w:rPr>
      </w:pPr>
    </w:p>
    <w:p w14:paraId="7392188D" w14:textId="77777777" w:rsidR="00F170F6" w:rsidRPr="00A75B0B" w:rsidRDefault="00F170F6" w:rsidP="00F170F6">
      <w:pPr>
        <w:spacing w:line="260" w:lineRule="exact"/>
        <w:rPr>
          <w:rFonts w:eastAsia="Garamond"/>
          <w:b/>
          <w:bCs/>
          <w:position w:val="1"/>
        </w:rPr>
      </w:pPr>
    </w:p>
    <w:p w14:paraId="46C4BD07" w14:textId="77777777" w:rsidR="00F170F6" w:rsidRPr="00A75B0B" w:rsidRDefault="00F170F6" w:rsidP="00F170F6">
      <w:pPr>
        <w:spacing w:line="260" w:lineRule="exact"/>
        <w:rPr>
          <w:rFonts w:eastAsia="Garamond"/>
          <w:b/>
          <w:bCs/>
          <w:position w:val="1"/>
        </w:rPr>
      </w:pPr>
      <w:r w:rsidRPr="00A75B0B">
        <w:rPr>
          <w:rFonts w:eastAsia="Garamond"/>
          <w:b/>
          <w:bCs/>
          <w:position w:val="1"/>
        </w:rPr>
        <w:t>Përgjegjësi i programi FV:</w:t>
      </w:r>
    </w:p>
    <w:p w14:paraId="04948D4A" w14:textId="77777777" w:rsidR="00F170F6" w:rsidRPr="00A75B0B" w:rsidRDefault="00F170F6" w:rsidP="00F170F6">
      <w:pPr>
        <w:spacing w:line="260" w:lineRule="exact"/>
        <w:rPr>
          <w:rFonts w:eastAsia="Garamond"/>
          <w:b/>
          <w:bCs/>
          <w:position w:val="1"/>
        </w:rPr>
      </w:pPr>
    </w:p>
    <w:p w14:paraId="51FCF7E5" w14:textId="77777777" w:rsidR="00F170F6" w:rsidRPr="00A75B0B" w:rsidRDefault="00F170F6" w:rsidP="00F170F6">
      <w:pPr>
        <w:spacing w:line="260" w:lineRule="exact"/>
        <w:rPr>
          <w:rFonts w:eastAsia="Garamond"/>
          <w:b/>
          <w:bCs/>
          <w:position w:val="1"/>
        </w:rPr>
      </w:pPr>
      <w:r w:rsidRPr="00A75B0B">
        <w:rPr>
          <w:rFonts w:eastAsia="Garamond"/>
          <w:b/>
          <w:bCs/>
          <w:position w:val="1"/>
        </w:rPr>
        <w:t>Përgjegjësi i Programit FF:</w:t>
      </w:r>
    </w:p>
    <w:p w14:paraId="70BEE5E1" w14:textId="77777777" w:rsidR="00F170F6" w:rsidRPr="00A75B0B" w:rsidRDefault="00F170F6" w:rsidP="00F170F6">
      <w:pPr>
        <w:spacing w:line="260" w:lineRule="exact"/>
        <w:rPr>
          <w:rFonts w:eastAsia="Garamond"/>
          <w:b/>
          <w:bCs/>
          <w:position w:val="1"/>
        </w:rPr>
      </w:pPr>
    </w:p>
    <w:p w14:paraId="6685D2D6" w14:textId="77777777" w:rsidR="00F170F6" w:rsidRPr="00A75B0B" w:rsidRDefault="00F170F6" w:rsidP="00F170F6">
      <w:pPr>
        <w:spacing w:line="260" w:lineRule="exact"/>
        <w:rPr>
          <w:rFonts w:eastAsia="Garamond"/>
          <w:b/>
          <w:bCs/>
          <w:position w:val="1"/>
        </w:rPr>
      </w:pPr>
      <w:r w:rsidRPr="00A75B0B">
        <w:rPr>
          <w:rFonts w:eastAsia="Garamond"/>
          <w:b/>
          <w:bCs/>
          <w:position w:val="1"/>
        </w:rPr>
        <w:t>Titull</w:t>
      </w:r>
      <w:r w:rsidRPr="00A75B0B">
        <w:rPr>
          <w:rFonts w:eastAsia="Garamond"/>
          <w:b/>
          <w:bCs/>
          <w:spacing w:val="1"/>
          <w:position w:val="1"/>
        </w:rPr>
        <w:t>a</w:t>
      </w:r>
      <w:r w:rsidRPr="00A75B0B">
        <w:rPr>
          <w:rFonts w:eastAsia="Garamond"/>
          <w:b/>
          <w:bCs/>
          <w:position w:val="1"/>
        </w:rPr>
        <w:t>ri i in</w:t>
      </w:r>
      <w:r w:rsidRPr="00A75B0B">
        <w:rPr>
          <w:rFonts w:eastAsia="Garamond"/>
          <w:b/>
          <w:bCs/>
          <w:spacing w:val="-1"/>
          <w:position w:val="1"/>
        </w:rPr>
        <w:t>s</w:t>
      </w:r>
      <w:r w:rsidRPr="00A75B0B">
        <w:rPr>
          <w:rFonts w:eastAsia="Garamond"/>
          <w:b/>
          <w:bCs/>
          <w:position w:val="1"/>
        </w:rPr>
        <w:t>tituc</w:t>
      </w:r>
      <w:r w:rsidRPr="00A75B0B">
        <w:rPr>
          <w:rFonts w:eastAsia="Garamond"/>
          <w:b/>
          <w:bCs/>
          <w:spacing w:val="1"/>
          <w:position w:val="1"/>
        </w:rPr>
        <w:t>i</w:t>
      </w:r>
      <w:r w:rsidRPr="00A75B0B">
        <w:rPr>
          <w:rFonts w:eastAsia="Garamond"/>
          <w:b/>
          <w:bCs/>
          <w:position w:val="1"/>
        </w:rPr>
        <w:t>onit:</w:t>
      </w:r>
    </w:p>
    <w:p w14:paraId="36F63D60" w14:textId="77777777" w:rsidR="00F170F6" w:rsidRPr="00A75B0B" w:rsidRDefault="00F170F6" w:rsidP="00F170F6">
      <w:pPr>
        <w:spacing w:line="260" w:lineRule="exact"/>
        <w:rPr>
          <w:rFonts w:eastAsia="Garamond"/>
          <w:b/>
          <w:bCs/>
          <w:position w:val="1"/>
        </w:rPr>
      </w:pPr>
    </w:p>
    <w:p w14:paraId="1F9D595A" w14:textId="77777777" w:rsidR="00F170F6" w:rsidRPr="00A75B0B" w:rsidRDefault="00F170F6" w:rsidP="00F170F6">
      <w:pPr>
        <w:rPr>
          <w:b/>
          <w:bCs/>
        </w:rPr>
      </w:pPr>
      <w:r w:rsidRPr="00A75B0B">
        <w:rPr>
          <w:rFonts w:eastAsia="Garamond"/>
          <w:b/>
          <w:bCs/>
          <w:position w:val="1"/>
        </w:rPr>
        <w:t xml:space="preserve">Data: </w:t>
      </w:r>
    </w:p>
    <w:p w14:paraId="3FA84499" w14:textId="77777777" w:rsidR="00F170F6" w:rsidRDefault="00F170F6" w:rsidP="00F170F6"/>
    <w:p w14:paraId="1358C383" w14:textId="355C7EB8" w:rsidR="00F170F6" w:rsidRDefault="00F170F6" w:rsidP="00F170F6">
      <w:pPr>
        <w:pStyle w:val="NoSpacing1"/>
        <w:ind w:left="360"/>
        <w:jc w:val="both"/>
        <w:rPr>
          <w:sz w:val="24"/>
          <w:szCs w:val="24"/>
          <w:lang w:val="sq-AL"/>
        </w:rPr>
      </w:pPr>
    </w:p>
    <w:p w14:paraId="2DAB9887" w14:textId="6136CC31" w:rsidR="006D78ED" w:rsidRDefault="006D78ED" w:rsidP="006D78ED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0E447056" w14:textId="77777777" w:rsidR="00287FC4" w:rsidRPr="00C01F46" w:rsidRDefault="00287FC4" w:rsidP="00287FC4">
      <w:pPr>
        <w:pStyle w:val="NoSpacing1"/>
        <w:ind w:left="360"/>
        <w:jc w:val="both"/>
        <w:rPr>
          <w:sz w:val="24"/>
          <w:szCs w:val="24"/>
          <w:lang w:val="sq-AL"/>
        </w:rPr>
      </w:pPr>
    </w:p>
    <w:p w14:paraId="2B074F5B" w14:textId="77777777" w:rsidR="006D78ED" w:rsidRPr="000F305C" w:rsidRDefault="006D78ED" w:rsidP="006D78ED">
      <w:pPr>
        <w:rPr>
          <w:b/>
        </w:rPr>
      </w:pPr>
    </w:p>
    <w:p w14:paraId="527C2781" w14:textId="77777777" w:rsidR="006D78ED" w:rsidRPr="000F305C" w:rsidRDefault="006D78ED" w:rsidP="006D78ED">
      <w:pPr>
        <w:jc w:val="center"/>
        <w:rPr>
          <w:b/>
        </w:rPr>
      </w:pPr>
      <w:r>
        <w:rPr>
          <w:b/>
        </w:rPr>
        <w:t>ZËVENDËSKRYETARI</w:t>
      </w:r>
    </w:p>
    <w:p w14:paraId="00046AB7" w14:textId="77777777" w:rsidR="006D78ED" w:rsidRPr="000F305C" w:rsidRDefault="006D78ED" w:rsidP="006D78ED">
      <w:pPr>
        <w:jc w:val="center"/>
        <w:rPr>
          <w:b/>
        </w:rPr>
      </w:pPr>
    </w:p>
    <w:p w14:paraId="447EA2B5" w14:textId="77777777" w:rsidR="006D78ED" w:rsidRPr="000F305C" w:rsidRDefault="006D78ED" w:rsidP="006D78ED">
      <w:pPr>
        <w:jc w:val="center"/>
        <w:rPr>
          <w:b/>
        </w:rPr>
      </w:pPr>
      <w:r w:rsidRPr="000F305C">
        <w:rPr>
          <w:b/>
        </w:rPr>
        <w:t>OLSIAN ÇELA</w:t>
      </w:r>
    </w:p>
    <w:p w14:paraId="0B39E315" w14:textId="6B5E90A8" w:rsidR="00DA1683" w:rsidRDefault="00DA1683"/>
    <w:p w14:paraId="3A7366F4" w14:textId="78416C0A" w:rsidR="00C01F46" w:rsidRPr="00C01F46" w:rsidRDefault="00C01F46" w:rsidP="00C01F46"/>
    <w:p w14:paraId="74753C9E" w14:textId="50A36BE3" w:rsidR="00C01F46" w:rsidRPr="00C01F46" w:rsidRDefault="00C01F46" w:rsidP="00C01F46">
      <w:pPr>
        <w:tabs>
          <w:tab w:val="left" w:pos="3930"/>
        </w:tabs>
      </w:pPr>
      <w:r>
        <w:tab/>
      </w:r>
    </w:p>
    <w:sectPr w:rsidR="00C01F46" w:rsidRPr="00C01F46" w:rsidSect="00F170F6">
      <w:footerReference w:type="default" r:id="rId8"/>
      <w:pgSz w:w="12240" w:h="15840"/>
      <w:pgMar w:top="630" w:right="1440" w:bottom="81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C8A98" w14:textId="77777777" w:rsidR="00F204ED" w:rsidRDefault="00F204ED" w:rsidP="00C01F46">
      <w:r>
        <w:separator/>
      </w:r>
    </w:p>
  </w:endnote>
  <w:endnote w:type="continuationSeparator" w:id="0">
    <w:p w14:paraId="08A5C3EA" w14:textId="77777777" w:rsidR="00F204ED" w:rsidRDefault="00F204ED" w:rsidP="00C0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D0DC3" w14:textId="1C394C9D" w:rsidR="00C01F46" w:rsidRDefault="00C01F46" w:rsidP="00C01F46">
    <w:pPr>
      <w:pStyle w:val="Footer"/>
      <w:rPr>
        <w:sz w:val="18"/>
        <w:szCs w:val="18"/>
        <w:lang w:val="en-GB"/>
      </w:rPr>
    </w:pPr>
    <w:r>
      <w:tab/>
    </w:r>
    <w:r>
      <w:rPr>
        <w:noProof/>
        <w:lang w:val="en-US"/>
      </w:rPr>
      <mc:AlternateContent>
        <mc:Choice Requires="wps">
          <w:drawing>
            <wp:anchor distT="4294967290" distB="4294967290" distL="114300" distR="114300" simplePos="0" relativeHeight="251659264" behindDoc="0" locked="0" layoutInCell="1" allowOverlap="1" wp14:anchorId="68559AB5" wp14:editId="61307D06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349D1E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9.75pt;margin-top:21.95pt;width:450.75pt;height:0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rKHHs9wAAAAIAQAADwAAAGRycy9kb3ducmV2Lnht&#10;bEyPzU7DMBCE70i8g7WVuCDqJFDUhDhVhcSBY38krm68TULjdRQ7TejTsxWHcpyd0ew3+WqyrThj&#10;7xtHCuJ5BAKpdKahSsF+9/G0BOGDJqNbR6jgBz2sivu7XGfGjbTB8zZUgkvIZ1pBHUKXSenLGq32&#10;c9chsXd0vdWBZV9J0+uRy20rkyh6lVY3xB9q3eF7jeVpO1gF6IdFHK1TW+0/L+PjV3L5HrudUg+z&#10;af0GIuAUbmG44jM6FMx0cAMZL1rW6YKTCl6eUxDsp0nM2w5/B1nk8v+A4hc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socez3AAAAAgBAAAPAAAAAAAAAAAAAAAAAA8EAABkcnMvZG93&#10;bnJldi54bWxQSwUGAAAAAAQABADzAAAAGAUAAAAA&#10;"/>
          </w:pict>
        </mc:Fallback>
      </mc:AlternateContent>
    </w:r>
    <w:r>
      <w:rPr>
        <w:rFonts w:ascii="Garamond" w:hAnsi="Garamond" w:cs="Arial"/>
      </w:rPr>
      <w:tab/>
    </w:r>
  </w:p>
  <w:p w14:paraId="70A5BCEA" w14:textId="77777777" w:rsidR="00C01F46" w:rsidRDefault="00C01F46" w:rsidP="00C01F46">
    <w:pPr>
      <w:tabs>
        <w:tab w:val="left" w:pos="1065"/>
      </w:tabs>
      <w:jc w:val="center"/>
      <w:rPr>
        <w:sz w:val="18"/>
        <w:szCs w:val="18"/>
      </w:rPr>
    </w:pPr>
  </w:p>
  <w:p w14:paraId="214D5D5D" w14:textId="77777777" w:rsidR="00C01F46" w:rsidRDefault="00C01F46" w:rsidP="00C01F46">
    <w:pPr>
      <w:tabs>
        <w:tab w:val="left" w:pos="1065"/>
      </w:tabs>
      <w:jc w:val="center"/>
      <w:rPr>
        <w:sz w:val="18"/>
        <w:szCs w:val="18"/>
      </w:rPr>
    </w:pPr>
    <w:r>
      <w:rPr>
        <w:sz w:val="18"/>
        <w:szCs w:val="18"/>
      </w:rPr>
      <w:t xml:space="preserve">Shkolla e Magjistraturës, </w:t>
    </w:r>
    <w:r w:rsidRPr="00B9495D">
      <w:rPr>
        <w:sz w:val="18"/>
        <w:szCs w:val="18"/>
      </w:rPr>
      <w:t>Rr. “Ana Komnena”, Godina “Poli i Drejtësisë“,Tiranë.</w:t>
    </w:r>
  </w:p>
  <w:p w14:paraId="3003721B" w14:textId="62B088C9" w:rsidR="00C01F46" w:rsidRPr="003F3527" w:rsidRDefault="00C01F46" w:rsidP="00C01F46">
    <w:pPr>
      <w:tabs>
        <w:tab w:val="left" w:pos="1065"/>
      </w:tabs>
      <w:jc w:val="center"/>
      <w:rPr>
        <w:sz w:val="18"/>
        <w:szCs w:val="18"/>
      </w:rPr>
    </w:pPr>
    <w:r w:rsidRPr="00B9495D">
      <w:rPr>
        <w:sz w:val="18"/>
        <w:szCs w:val="18"/>
      </w:rPr>
      <w:t xml:space="preserve">Tel: (04) </w:t>
    </w:r>
    <w:r w:rsidRPr="00B9495D">
      <w:rPr>
        <w:bCs/>
        <w:sz w:val="18"/>
        <w:szCs w:val="18"/>
      </w:rPr>
      <w:t>2468825 / ext. 119</w:t>
    </w:r>
    <w:r>
      <w:rPr>
        <w:sz w:val="18"/>
        <w:szCs w:val="18"/>
      </w:rPr>
      <w:t xml:space="preserve">; </w:t>
    </w:r>
    <w:hyperlink r:id="rId1" w:history="1">
      <w:r w:rsidR="00287FC4" w:rsidRPr="0033779A">
        <w:rPr>
          <w:rStyle w:val="Hyperlink"/>
          <w:sz w:val="16"/>
          <w:szCs w:val="16"/>
        </w:rPr>
        <w:t>www.magjistratura.edu.al</w:t>
      </w:r>
    </w:hyperlink>
    <w:r>
      <w:rPr>
        <w:sz w:val="16"/>
        <w:szCs w:val="16"/>
      </w:rPr>
      <w:t xml:space="preserve">; </w:t>
    </w:r>
    <w:r w:rsidRPr="003F3527">
      <w:rPr>
        <w:sz w:val="16"/>
        <w:szCs w:val="16"/>
      </w:rPr>
      <w:t xml:space="preserve">E-mail: </w:t>
    </w:r>
    <w:hyperlink r:id="rId2" w:history="1">
      <w:r w:rsidRPr="003F3527">
        <w:rPr>
          <w:rStyle w:val="Hyperlink"/>
          <w:sz w:val="16"/>
          <w:szCs w:val="16"/>
        </w:rPr>
        <w:t>info@magjistratura.edu.al</w:t>
      </w:r>
    </w:hyperlink>
  </w:p>
  <w:p w14:paraId="764B62B6" w14:textId="77777777" w:rsidR="00C01F46" w:rsidRDefault="00C01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DE19C" w14:textId="77777777" w:rsidR="00F204ED" w:rsidRDefault="00F204ED" w:rsidP="00C01F46">
      <w:r>
        <w:separator/>
      </w:r>
    </w:p>
  </w:footnote>
  <w:footnote w:type="continuationSeparator" w:id="0">
    <w:p w14:paraId="3D15EBE1" w14:textId="77777777" w:rsidR="00F204ED" w:rsidRDefault="00F204ED" w:rsidP="00C01F46">
      <w:r>
        <w:continuationSeparator/>
      </w:r>
    </w:p>
  </w:footnote>
  <w:footnote w:id="1">
    <w:p w14:paraId="38762A37" w14:textId="77777777" w:rsidR="00F170F6" w:rsidRDefault="00F170F6" w:rsidP="00F170F6">
      <w:pPr>
        <w:pStyle w:val="FootnoteText"/>
        <w:jc w:val="both"/>
      </w:pPr>
      <w:r>
        <w:rPr>
          <w:rStyle w:val="FootnoteReference"/>
          <w:rFonts w:eastAsia="MS Mincho"/>
        </w:rPr>
        <w:footnoteRef/>
      </w:r>
      <w:r>
        <w:t xml:space="preserve"> Ngarkesa mësimore e detyrueshme për aktivizimin në Programin e Trajnimi Vazhdues të pedagogut që e ka emërimin në Programin e Trajnimit Fillestar është 3 seminare dy ditore në vit për një total prej 60 orë mësimore faktike në vit. Në tre vjet kjo ngarkesë është 9 seminare dy ditore me një ngarkesë 180 orë mësimore faktike.</w:t>
      </w:r>
    </w:p>
  </w:footnote>
  <w:footnote w:id="2">
    <w:p w14:paraId="283E63DD" w14:textId="77777777" w:rsidR="00F170F6" w:rsidRDefault="00F170F6" w:rsidP="00F170F6">
      <w:pPr>
        <w:pStyle w:val="FootnoteText"/>
        <w:jc w:val="both"/>
      </w:pPr>
      <w:r>
        <w:rPr>
          <w:rStyle w:val="FootnoteReference"/>
          <w:rFonts w:eastAsia="MS Mincho"/>
        </w:rPr>
        <w:footnoteRef/>
      </w:r>
      <w:r>
        <w:t xml:space="preserve"> Ngarkesa mësimore për pedagogët që aktivizohen si trajnerë në Programin e Trajnimit Vazhdues, kur emërimin kryesor e kanë të lidhur me Programin e Trajnimit Fillestar është 120 orë faktike dhe mësimore ose 300 orë të konvertuara.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7F7F"/>
    <w:multiLevelType w:val="hybridMultilevel"/>
    <w:tmpl w:val="38FA5ED0"/>
    <w:lvl w:ilvl="0" w:tplc="0722159A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68A2"/>
    <w:multiLevelType w:val="hybridMultilevel"/>
    <w:tmpl w:val="5922F0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042D5C"/>
    <w:multiLevelType w:val="hybridMultilevel"/>
    <w:tmpl w:val="CF988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A6CD5"/>
    <w:multiLevelType w:val="hybridMultilevel"/>
    <w:tmpl w:val="12688186"/>
    <w:lvl w:ilvl="0" w:tplc="6494F9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F4DD8"/>
    <w:multiLevelType w:val="hybridMultilevel"/>
    <w:tmpl w:val="4D6ECC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32972"/>
    <w:multiLevelType w:val="hybridMultilevel"/>
    <w:tmpl w:val="A0A8D8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754B0D"/>
    <w:multiLevelType w:val="multilevel"/>
    <w:tmpl w:val="E5D25F26"/>
    <w:lvl w:ilvl="0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0" w:hanging="1800"/>
      </w:pPr>
      <w:rPr>
        <w:rFonts w:hint="default"/>
      </w:rPr>
    </w:lvl>
  </w:abstractNum>
  <w:abstractNum w:abstractNumId="8" w15:restartNumberingAfterBreak="0">
    <w:nsid w:val="6AC139C3"/>
    <w:multiLevelType w:val="hybridMultilevel"/>
    <w:tmpl w:val="4D6ECC7E"/>
    <w:lvl w:ilvl="0" w:tplc="5B1C9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ED"/>
    <w:rsid w:val="00287FC4"/>
    <w:rsid w:val="002C5B77"/>
    <w:rsid w:val="003F58C5"/>
    <w:rsid w:val="005253B5"/>
    <w:rsid w:val="006D78ED"/>
    <w:rsid w:val="0079281E"/>
    <w:rsid w:val="007D0292"/>
    <w:rsid w:val="00860343"/>
    <w:rsid w:val="009130FC"/>
    <w:rsid w:val="00C01F46"/>
    <w:rsid w:val="00D0053D"/>
    <w:rsid w:val="00DA1683"/>
    <w:rsid w:val="00E43258"/>
    <w:rsid w:val="00F170F6"/>
    <w:rsid w:val="00F204ED"/>
    <w:rsid w:val="00F95137"/>
    <w:rsid w:val="00F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C607E"/>
  <w15:chartTrackingRefBased/>
  <w15:docId w15:val="{F1C0D748-66DA-4080-9A04-2C181250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E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6D7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 Paragraph2"/>
    <w:basedOn w:val="Normal"/>
    <w:link w:val="ListParagraphChar"/>
    <w:uiPriority w:val="34"/>
    <w:qFormat/>
    <w:rsid w:val="00C01F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F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F46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1F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F46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01F46"/>
    <w:rPr>
      <w:color w:val="0000FF"/>
      <w:u w:val="single"/>
    </w:rPr>
  </w:style>
  <w:style w:type="character" w:customStyle="1" w:styleId="ListParagraphChar">
    <w:name w:val="List Paragraph Char"/>
    <w:aliases w:val="List Paragraph2 Char"/>
    <w:link w:val="ListParagraph"/>
    <w:uiPriority w:val="34"/>
    <w:rsid w:val="00F170F6"/>
    <w:rPr>
      <w:rFonts w:ascii="Times New Roman" w:eastAsia="MS Mincho" w:hAnsi="Times New Roman" w:cs="Times New Roman"/>
      <w:sz w:val="24"/>
      <w:szCs w:val="24"/>
    </w:rPr>
  </w:style>
  <w:style w:type="character" w:styleId="FootnoteReference">
    <w:name w:val="footnote reference"/>
    <w:rsid w:val="00F170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170F6"/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70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17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7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agjistratura.edu.al" TargetMode="External"/><Relationship Id="rId1" Type="http://schemas.openxmlformats.org/officeDocument/2006/relationships/hyperlink" Target="http://www.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3354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2022-10-12T07:35:00Z</cp:lastPrinted>
  <dcterms:created xsi:type="dcterms:W3CDTF">2023-09-22T07:50:00Z</dcterms:created>
  <dcterms:modified xsi:type="dcterms:W3CDTF">2023-09-22T07:50:00Z</dcterms:modified>
</cp:coreProperties>
</file>