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2E14A" w14:textId="77777777" w:rsidR="00A42F2D" w:rsidRPr="00A42F2D" w:rsidRDefault="00A42F2D" w:rsidP="00A42F2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2F2D">
        <w:rPr>
          <w:rFonts w:ascii="Times New Roman" w:hAnsi="Times New Roman" w:cs="Times New Roman"/>
          <w:sz w:val="24"/>
          <w:szCs w:val="24"/>
          <w:lang w:val="en-GB"/>
        </w:rPr>
        <w:t>Dear colleagues!</w:t>
      </w:r>
    </w:p>
    <w:p w14:paraId="43799213" w14:textId="77777777" w:rsidR="00A42F2D" w:rsidRPr="00A42F2D" w:rsidRDefault="00A42F2D" w:rsidP="00A42F2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E5B39A" w14:textId="77777777" w:rsidR="00A42F2D" w:rsidRPr="00A42F2D" w:rsidRDefault="00A42F2D" w:rsidP="00A42F2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EIPA Luxembourg - European Centre for Judges and Lawyers, in partnership with the Union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Européenne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des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Huissiers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De Justice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(UEHJ),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Ecole de Formation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Professionnelle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des Avocats des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Barreaux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du resort de la Cour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d'appel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de Paris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(EFB),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Ordem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Dos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Solicitadores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e dos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Agentes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Execucao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(OSAE),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Uniunea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Nationala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Barouril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din Romania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(UNBR), 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and the National School of Judiciary and Public Prosecution in Poland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(KSSIP)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, has been entrusted with the project,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proofErr w:type="spellStart"/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eFilit</w:t>
      </w:r>
      <w:proofErr w:type="spellEnd"/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 - For the improved implementation of EU law and the use of information and communication technology (ICT) systems in the fields of EU judicial cooperation through interprofessional training”.</w:t>
      </w:r>
    </w:p>
    <w:p w14:paraId="6C27E678" w14:textId="77777777" w:rsidR="00A42F2D" w:rsidRPr="00A42F2D" w:rsidRDefault="00A42F2D" w:rsidP="00A42F2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Detailed information about the project can be found here </w:t>
      </w:r>
      <w:hyperlink r:id="rId4" w:tgtFrame="_blank" w:history="1">
        <w:r w:rsidRPr="00A42F2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https://www.eipa.eu/services/e-filit/</w:t>
        </w:r>
      </w:hyperlink>
    </w:p>
    <w:p w14:paraId="51C18D64" w14:textId="77777777" w:rsidR="00A42F2D" w:rsidRPr="00A42F2D" w:rsidRDefault="00A42F2D" w:rsidP="00A42F2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We have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two (2) seats (onsite participation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) and an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unlimited number of online seats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available at the upcoming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1½ day hybrid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Inter-professional conference “</w:t>
      </w:r>
      <w:hyperlink r:id="rId5" w:tgtFrame="_blank" w:history="1">
        <w:r w:rsidRPr="00A42F2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Service of documents and taking of evidence in cross-border civil and commercial cases</w:t>
        </w:r>
      </w:hyperlink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”, 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>which will be held in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Paris, on 10-11 December 2024.</w:t>
      </w:r>
    </w:p>
    <w:p w14:paraId="095A22A7" w14:textId="77777777" w:rsidR="00A42F2D" w:rsidRPr="00A42F2D" w:rsidRDefault="00A42F2D" w:rsidP="00A42F2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2F2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US"/>
        </w:rPr>
        <w:t>target audience</w:t>
      </w:r>
      <w:r w:rsidRPr="00A42F2D">
        <w:rPr>
          <w:rFonts w:ascii="Times New Roman" w:hAnsi="Times New Roman" w:cs="Times New Roman"/>
          <w:sz w:val="24"/>
          <w:szCs w:val="24"/>
          <w:lang w:val="en-US"/>
        </w:rPr>
        <w:t xml:space="preserve"> of the project will be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US"/>
        </w:rPr>
        <w:t>legal practitioners having a legal background and working in the EU Member States’ justice system, either in the capacity of a bailiff, judicial officer, lawyer, or judge</w:t>
      </w:r>
      <w:r w:rsidRPr="00A42F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F014AB" w14:textId="77777777" w:rsidR="00A42F2D" w:rsidRPr="00A42F2D" w:rsidRDefault="00A42F2D" w:rsidP="00A42F2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The face-to-face interprofessional conferences will be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conducted in English.</w:t>
      </w:r>
    </w:p>
    <w:p w14:paraId="5255C035" w14:textId="77777777" w:rsidR="00A42F2D" w:rsidRPr="00A42F2D" w:rsidRDefault="00A42F2D" w:rsidP="00A42F2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Onsite participation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in the conference will be possible at a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>registration fee of 200 Euro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, and includes a significant contribution towards travel, accommodation, and subsistence costs as per the European Commission unit costs rules as well as access to our </w:t>
      </w:r>
      <w:proofErr w:type="spellStart"/>
      <w:r w:rsidRPr="00A42F2D">
        <w:rPr>
          <w:rFonts w:ascii="Times New Roman" w:hAnsi="Times New Roman" w:cs="Times New Roman"/>
          <w:sz w:val="24"/>
          <w:szCs w:val="24"/>
          <w:lang w:val="en-GB"/>
        </w:rPr>
        <w:t>moodle</w:t>
      </w:r>
      <w:proofErr w:type="spellEnd"/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 platform with all the seminar materials.</w:t>
      </w:r>
    </w:p>
    <w:p w14:paraId="3EBB9429" w14:textId="77777777" w:rsidR="00A42F2D" w:rsidRPr="00A42F2D" w:rsidRDefault="00A42F2D" w:rsidP="00A42F2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Online participation will be free of charge 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 xml:space="preserve">and include </w:t>
      </w:r>
      <w:r w:rsidRPr="00A42F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possibility of simultaneous interpretation into French, Portuguese, Polish and Romanian to be provided </w:t>
      </w:r>
      <w:r w:rsidRPr="00A42F2D">
        <w:rPr>
          <w:rFonts w:ascii="Times New Roman" w:hAnsi="Times New Roman" w:cs="Times New Roman"/>
          <w:sz w:val="24"/>
          <w:szCs w:val="24"/>
          <w:lang w:val="en-GB"/>
        </w:rPr>
        <w:t>(encouraging those for whom participating in a training activity in a foreign legal language is still a challenge).</w:t>
      </w:r>
    </w:p>
    <w:p w14:paraId="5DF7D565" w14:textId="77777777" w:rsidR="00F41FF8" w:rsidRPr="00A42F2D" w:rsidRDefault="00F41FF8">
      <w:pPr>
        <w:rPr>
          <w:lang w:val="en-GB"/>
        </w:rPr>
      </w:pPr>
    </w:p>
    <w:sectPr w:rsidR="00F41FF8" w:rsidRPr="00A42F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2D"/>
    <w:rsid w:val="0010577C"/>
    <w:rsid w:val="00191926"/>
    <w:rsid w:val="004D1FBC"/>
    <w:rsid w:val="00A42F2D"/>
    <w:rsid w:val="00B63715"/>
    <w:rsid w:val="00B6441E"/>
    <w:rsid w:val="00D66B96"/>
    <w:rsid w:val="00F41FF8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603"/>
  <w15:chartTrackingRefBased/>
  <w15:docId w15:val="{38BED1EF-4027-43BE-A6DC-2848DDED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VrJWRRpzyK0Zefc9EtmU3VIZ47udYOGk/view?usp=drive_link" TargetMode="External"/><Relationship Id="rId4" Type="http://schemas.openxmlformats.org/officeDocument/2006/relationships/hyperlink" Target="https://www.eipa.eu/services/e-fil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Greta</cp:lastModifiedBy>
  <cp:revision>1</cp:revision>
  <dcterms:created xsi:type="dcterms:W3CDTF">2024-10-03T10:47:00Z</dcterms:created>
  <dcterms:modified xsi:type="dcterms:W3CDTF">2024-10-03T10:47:00Z</dcterms:modified>
</cp:coreProperties>
</file>