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00A" w:rsidRDefault="00FD600A" w:rsidP="00FD600A">
      <w:pPr>
        <w:tabs>
          <w:tab w:val="left" w:pos="2730"/>
        </w:tabs>
        <w:spacing w:after="0"/>
        <w:jc w:val="center"/>
        <w:rPr>
          <w:rFonts w:ascii="Times New Roman" w:hAnsi="Times New Roman"/>
          <w:b/>
          <w:sz w:val="24"/>
          <w:szCs w:val="24"/>
          <w:lang w:val="sq-AL" w:eastAsia="en-GB"/>
        </w:rPr>
      </w:pPr>
    </w:p>
    <w:p w:rsidR="00E96BB0" w:rsidRDefault="00E96BB0" w:rsidP="00FD600A">
      <w:pPr>
        <w:tabs>
          <w:tab w:val="left" w:pos="2730"/>
        </w:tabs>
        <w:spacing w:after="0"/>
        <w:jc w:val="center"/>
        <w:rPr>
          <w:rFonts w:ascii="Times New Roman" w:hAnsi="Times New Roman"/>
          <w:b/>
          <w:sz w:val="24"/>
          <w:szCs w:val="24"/>
          <w:lang w:val="sq-AL" w:eastAsia="en-GB"/>
        </w:rPr>
      </w:pPr>
    </w:p>
    <w:p w:rsidR="00E96BB0" w:rsidRPr="00BB5DA2" w:rsidRDefault="00E96BB0" w:rsidP="00FD600A">
      <w:pPr>
        <w:tabs>
          <w:tab w:val="left" w:pos="2730"/>
        </w:tabs>
        <w:spacing w:after="0"/>
        <w:jc w:val="center"/>
        <w:rPr>
          <w:rFonts w:ascii="Times New Roman" w:hAnsi="Times New Roman"/>
          <w:b/>
          <w:sz w:val="24"/>
          <w:szCs w:val="24"/>
          <w:lang w:val="sq-AL" w:eastAsia="en-GB"/>
        </w:rPr>
      </w:pPr>
    </w:p>
    <w:p w:rsidR="00FD600A" w:rsidRPr="008051E3" w:rsidRDefault="000C14E3" w:rsidP="00FD600A">
      <w:pPr>
        <w:tabs>
          <w:tab w:val="left" w:pos="2730"/>
        </w:tabs>
        <w:spacing w:after="0"/>
        <w:jc w:val="center"/>
        <w:rPr>
          <w:rFonts w:ascii="Times New Roman" w:hAnsi="Times New Roman"/>
          <w:b/>
          <w:sz w:val="24"/>
          <w:szCs w:val="24"/>
          <w:lang w:val="sq-AL" w:eastAsia="en-GB"/>
        </w:rPr>
      </w:pPr>
      <w:r w:rsidRPr="008051E3">
        <w:rPr>
          <w:rFonts w:ascii="Times New Roman" w:hAnsi="Times New Roman"/>
          <w:noProof/>
          <w:sz w:val="20"/>
          <w:szCs w:val="24"/>
          <w:lang w:val="en-US"/>
        </w:rPr>
        <w:drawing>
          <wp:inline distT="0" distB="0" distL="0" distR="0">
            <wp:extent cx="8667115" cy="846455"/>
            <wp:effectExtent l="0" t="0" r="635" b="0"/>
            <wp:docPr id="1" name="Picture 1" descr="Description: Image result for stema republika e shqipe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 result for stema republika e shqiperi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115" cy="846455"/>
                    </a:xfrm>
                    <a:prstGeom prst="rect">
                      <a:avLst/>
                    </a:prstGeom>
                    <a:noFill/>
                    <a:ln>
                      <a:noFill/>
                    </a:ln>
                  </pic:spPr>
                </pic:pic>
              </a:graphicData>
            </a:graphic>
          </wp:inline>
        </w:drawing>
      </w:r>
    </w:p>
    <w:p w:rsidR="00FD600A" w:rsidRPr="008051E3" w:rsidRDefault="00FD600A" w:rsidP="00FD600A">
      <w:pPr>
        <w:tabs>
          <w:tab w:val="left" w:pos="2730"/>
        </w:tabs>
        <w:spacing w:after="0"/>
        <w:jc w:val="center"/>
        <w:rPr>
          <w:rFonts w:ascii="Times New Roman" w:hAnsi="Times New Roman"/>
          <w:b/>
          <w:sz w:val="24"/>
          <w:szCs w:val="24"/>
          <w:lang w:val="sq-AL" w:eastAsia="en-GB"/>
        </w:rPr>
      </w:pPr>
      <w:r w:rsidRPr="008051E3">
        <w:rPr>
          <w:rFonts w:ascii="Times New Roman" w:hAnsi="Times New Roman"/>
          <w:b/>
          <w:sz w:val="24"/>
          <w:szCs w:val="24"/>
          <w:lang w:val="sq-AL" w:eastAsia="en-GB"/>
        </w:rPr>
        <w:t>SHKOLLA E MAGJISTRATUR</w:t>
      </w:r>
      <w:r w:rsidRPr="008051E3">
        <w:rPr>
          <w:rFonts w:ascii="Times New Roman" w:hAnsi="Times New Roman"/>
          <w:b/>
          <w:sz w:val="24"/>
          <w:szCs w:val="24"/>
          <w:lang w:val="sq-AL"/>
        </w:rPr>
        <w:t>Ë</w:t>
      </w:r>
      <w:r w:rsidRPr="008051E3">
        <w:rPr>
          <w:rFonts w:ascii="Times New Roman" w:hAnsi="Times New Roman"/>
          <w:b/>
          <w:sz w:val="24"/>
          <w:szCs w:val="24"/>
          <w:lang w:val="sq-AL" w:eastAsia="en-GB"/>
        </w:rPr>
        <w:t>S</w:t>
      </w:r>
    </w:p>
    <w:p w:rsidR="00FD600A" w:rsidRPr="008051E3" w:rsidRDefault="00FD600A" w:rsidP="00FD600A">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after="0" w:line="240" w:lineRule="auto"/>
        <w:ind w:right="-360"/>
        <w:rPr>
          <w:rFonts w:ascii="Bookman Old Style" w:eastAsia="MS Mincho" w:hAnsi="Bookman Old Style"/>
          <w:b/>
          <w:color w:val="000000"/>
          <w:sz w:val="14"/>
          <w:szCs w:val="16"/>
          <w:lang w:val="sq-AL"/>
        </w:rPr>
      </w:pPr>
      <w:r w:rsidRPr="008051E3">
        <w:rPr>
          <w:rFonts w:ascii="Bookman Old Style" w:eastAsia="MS Mincho" w:hAnsi="Bookman Old Style"/>
          <w:b/>
          <w:sz w:val="20"/>
          <w:szCs w:val="20"/>
          <w:lang w:val="sq-AL"/>
        </w:rPr>
        <w:t xml:space="preserve">                   </w:t>
      </w:r>
    </w:p>
    <w:p w:rsidR="00FD600A" w:rsidRPr="008051E3" w:rsidRDefault="00FD600A" w:rsidP="00FD600A">
      <w:pPr>
        <w:spacing w:after="0" w:line="240" w:lineRule="auto"/>
        <w:jc w:val="center"/>
        <w:rPr>
          <w:rFonts w:ascii="Times New Roman" w:eastAsia="MS Mincho" w:hAnsi="Times New Roman"/>
          <w:b/>
          <w:i/>
          <w:sz w:val="36"/>
          <w:szCs w:val="36"/>
          <w:u w:val="single"/>
        </w:rPr>
      </w:pPr>
    </w:p>
    <w:p w:rsidR="008051E3" w:rsidRPr="008051E3" w:rsidRDefault="008051E3" w:rsidP="008051E3">
      <w:pPr>
        <w:spacing w:after="0" w:line="240" w:lineRule="auto"/>
        <w:jc w:val="center"/>
        <w:rPr>
          <w:rFonts w:ascii="Times New Roman" w:eastAsia="MS Mincho" w:hAnsi="Times New Roman"/>
          <w:b/>
        </w:rPr>
      </w:pPr>
    </w:p>
    <w:p w:rsidR="008051E3" w:rsidRPr="008051E3" w:rsidRDefault="008051E3" w:rsidP="008051E3">
      <w:pPr>
        <w:spacing w:after="0" w:line="240" w:lineRule="auto"/>
        <w:jc w:val="center"/>
        <w:rPr>
          <w:rFonts w:ascii="Times New Roman" w:eastAsia="MS Mincho" w:hAnsi="Times New Roman"/>
          <w:b/>
          <w:sz w:val="28"/>
        </w:rPr>
      </w:pPr>
      <w:r w:rsidRPr="008051E3">
        <w:rPr>
          <w:rFonts w:ascii="Times New Roman" w:eastAsia="MS Mincho" w:hAnsi="Times New Roman"/>
          <w:b/>
        </w:rPr>
        <w:t xml:space="preserve"> </w:t>
      </w:r>
      <w:r w:rsidRPr="008051E3">
        <w:rPr>
          <w:rFonts w:ascii="Times New Roman" w:eastAsia="MS Mincho" w:hAnsi="Times New Roman"/>
          <w:b/>
          <w:sz w:val="28"/>
        </w:rPr>
        <w:t>PROGRAM TEMATIK I FORMIMIT VAZHDUES TË SHM-së</w:t>
      </w:r>
    </w:p>
    <w:p w:rsidR="008051E3" w:rsidRPr="008051E3" w:rsidRDefault="008051E3" w:rsidP="008051E3">
      <w:pPr>
        <w:spacing w:after="0" w:line="240" w:lineRule="auto"/>
        <w:jc w:val="center"/>
        <w:rPr>
          <w:rFonts w:ascii="Times New Roman" w:eastAsia="MS Mincho" w:hAnsi="Times New Roman"/>
          <w:b/>
          <w:sz w:val="28"/>
        </w:rPr>
      </w:pPr>
    </w:p>
    <w:p w:rsidR="008051E3" w:rsidRPr="008051E3" w:rsidRDefault="008051E3" w:rsidP="008051E3">
      <w:pPr>
        <w:spacing w:after="0" w:line="240" w:lineRule="auto"/>
        <w:jc w:val="center"/>
        <w:rPr>
          <w:rFonts w:ascii="Times New Roman" w:eastAsia="MS Mincho" w:hAnsi="Times New Roman"/>
          <w:b/>
          <w:sz w:val="28"/>
        </w:rPr>
      </w:pPr>
      <w:r w:rsidRPr="008051E3">
        <w:rPr>
          <w:rFonts w:ascii="Times New Roman" w:eastAsia="MS Mincho" w:hAnsi="Times New Roman"/>
          <w:b/>
          <w:sz w:val="28"/>
        </w:rPr>
        <w:t xml:space="preserve">SHTATOR 2019 – 15 KORRIK 2020 </w:t>
      </w:r>
    </w:p>
    <w:p w:rsidR="008051E3" w:rsidRPr="008051E3" w:rsidRDefault="008051E3" w:rsidP="008051E3">
      <w:pPr>
        <w:spacing w:after="0" w:line="240" w:lineRule="auto"/>
        <w:rPr>
          <w:rFonts w:ascii="Times New Roman" w:eastAsia="MS Mincho" w:hAnsi="Times New Roman"/>
          <w:u w:val="double"/>
        </w:rPr>
      </w:pPr>
    </w:p>
    <w:p w:rsidR="008051E3" w:rsidRPr="008051E3" w:rsidRDefault="008051E3" w:rsidP="008051E3">
      <w:pPr>
        <w:spacing w:after="0" w:line="240" w:lineRule="auto"/>
        <w:jc w:val="right"/>
        <w:rPr>
          <w:rFonts w:ascii="Times New Roman" w:hAnsi="Times New Roman"/>
          <w:u w:val="wave"/>
        </w:rPr>
      </w:pPr>
    </w:p>
    <w:tbl>
      <w:tblPr>
        <w:tblW w:w="130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420"/>
      </w:tblGrid>
      <w:tr w:rsidR="008051E3" w:rsidRPr="008051E3" w:rsidTr="00EF6166">
        <w:trPr>
          <w:trHeight w:val="431"/>
        </w:trPr>
        <w:tc>
          <w:tcPr>
            <w:tcW w:w="648" w:type="dxa"/>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NR.</w:t>
            </w:r>
          </w:p>
        </w:tc>
        <w:tc>
          <w:tcPr>
            <w:tcW w:w="12420" w:type="dxa"/>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TEMA E PROPOZUAR</w:t>
            </w:r>
          </w:p>
        </w:tc>
      </w:tr>
      <w:tr w:rsidR="008051E3" w:rsidRPr="008051E3" w:rsidTr="00EF6166">
        <w:trPr>
          <w:trHeight w:val="260"/>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PENALE/  E DREJTA PROCEDURALE PENALE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092CBB">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bdr w:val="none" w:sz="0" w:space="0" w:color="auto" w:frame="1"/>
              </w:rPr>
              <w:t>"Parimi "Ne bis in idem" ne procesin gjyqesor penal dhe ndikimi i tij ne procedurat administrative e gjyqesore (trajnim gjithperfshires per gjyqtare administrative, gjyqtare penaliste dhe prokurore)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967251">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Prova shkencore dhe procesi penal. Probleme të ekspertimeve autoteknike, mjekoligjore në rastin e pakujdesisë së mjekut dhe ekspertimet në rastin</w:t>
            </w:r>
            <w:r w:rsidR="00967251">
              <w:rPr>
                <w:rFonts w:ascii="Times New Roman" w:hAnsi="Times New Roman"/>
                <w:sz w:val="24"/>
                <w:szCs w:val="24"/>
              </w:rPr>
              <w:t xml:space="preserve"> </w:t>
            </w:r>
            <w:r w:rsidRPr="008051E3">
              <w:rPr>
                <w:rFonts w:ascii="Times New Roman" w:hAnsi="Times New Roman"/>
                <w:sz w:val="24"/>
                <w:szCs w:val="24"/>
              </w:rPr>
              <w:t xml:space="preserve">e aksidenteve në miniera.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092CBB">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shd w:val="clear" w:color="auto" w:fill="FFFFFF"/>
                <w:lang w:eastAsia="sq-AL"/>
              </w:rPr>
              <w:t>Juridiksioni pe</w:t>
            </w:r>
            <w:r w:rsidR="00092CBB">
              <w:rPr>
                <w:rFonts w:ascii="Times New Roman" w:hAnsi="Times New Roman"/>
                <w:sz w:val="24"/>
                <w:szCs w:val="24"/>
                <w:shd w:val="clear" w:color="auto" w:fill="FFFFFF"/>
                <w:lang w:eastAsia="sq-AL"/>
              </w:rPr>
              <w:t>nal pas ndryshimeve kushtetuese.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967251">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Rishikimi i res iudicata në procesin penal. K</w:t>
            </w:r>
            <w:r w:rsidR="00E37945">
              <w:rPr>
                <w:rFonts w:ascii="Times New Roman" w:hAnsi="Times New Roman"/>
                <w:sz w:val="24"/>
                <w:szCs w:val="24"/>
              </w:rPr>
              <w:t>ufijtë e shqyrtimit të çështjes.</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Gjykimi në mungesë, pas reformës së proce</w:t>
            </w:r>
            <w:r w:rsidR="00E37945">
              <w:rPr>
                <w:rFonts w:ascii="Times New Roman" w:hAnsi="Times New Roman"/>
                <w:sz w:val="24"/>
                <w:szCs w:val="24"/>
              </w:rPr>
              <w:t>durës penale.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Papërdorshmëria e provave në procesin penal. Raporti i aktit të pavlefshëm me përdorshmërinë e provës së marrë nëpërmjet tij. Këndvështrim krahasues me doktrinën dhe jurisprudencën e huaj.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lang w:val="it-IT"/>
              </w:rPr>
              <w:t>Trafikimi i Qenieve Njerezore, Ligji dhe Prakt</w:t>
            </w:r>
            <w:r w:rsidR="00E37945">
              <w:rPr>
                <w:rFonts w:ascii="Times New Roman" w:hAnsi="Times New Roman"/>
                <w:sz w:val="24"/>
                <w:szCs w:val="24"/>
                <w:lang w:val="it-IT"/>
              </w:rPr>
              <w:t>ika Kombetare dhe Nderkombetare.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Veprat penale në fushën e korrupsionit, sipas ligjit penal dhe normave ndërkombëtare. Problemet teorike dhe të praktikës gjyqësore.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Sekuestrimi dhe konfiskimi i pasurive në bazë të ligjit “Për parandalimin dhe goditjen e krimit të organizuar, të veprave penale kundër korrrupsionit dhe veprave të tjera penale”. Risitë e ndryshimeve dhe roli i ri i gjykatës.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Seanca paraprake dhe gjyqtari i seancës paraprake. Kontrolli i ligjshmërisë së hetimeve dhe roli garantues i tij.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Gjykimi i shkurtuar dhe gjykimi i drejtpërdrejtë pas reformës së procesit penal. Probleme të praktikës gjyqësore.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Prova me dëshmitarë në procesin penal dhe rëndësia e saj për të provuar faktet në procesin penal. Raporti mes vlerës së </w:t>
            </w:r>
            <w:r w:rsidRPr="008051E3">
              <w:rPr>
                <w:rFonts w:ascii="Times New Roman" w:hAnsi="Times New Roman"/>
                <w:sz w:val="24"/>
                <w:szCs w:val="24"/>
              </w:rPr>
              <w:lastRenderedPageBreak/>
              <w:t>deklarimeve dhe dëshmisë para gjykatës. Dëshmitari me identitet</w:t>
            </w:r>
            <w:r w:rsidR="00E37945">
              <w:rPr>
                <w:rFonts w:ascii="Times New Roman" w:hAnsi="Times New Roman"/>
                <w:sz w:val="24"/>
                <w:szCs w:val="24"/>
              </w:rPr>
              <w:t xml:space="preserve"> të fshehur. Praktika gjyqësore.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Bashkëpunëtori i drejtësisë në procesin penal. Praktika gjyqësore dhe jurisprudenca e Gjykatës së Strasburgut.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bCs/>
                <w:iCs/>
                <w:sz w:val="24"/>
                <w:szCs w:val="24"/>
                <w:bdr w:val="none" w:sz="0" w:space="0" w:color="auto" w:frame="1"/>
                <w:shd w:val="clear" w:color="auto" w:fill="FFFFFF"/>
              </w:rPr>
              <w:t>Përsëritja e shqyrtimit gjyqësor në gjykatën e apelit. Ndryshimet e ligjit dhe pasqyrimi i tyre në praktikën gjyqësore.</w:t>
            </w:r>
            <w:r w:rsidRPr="008051E3">
              <w:rPr>
                <w:rFonts w:ascii="Times New Roman" w:hAnsi="Times New Roman"/>
                <w:iCs/>
                <w:sz w:val="24"/>
                <w:szCs w:val="24"/>
                <w:bdr w:val="none" w:sz="0" w:space="0" w:color="auto" w:frame="1"/>
              </w:rPr>
              <w:t xml:space="preserve">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bCs/>
                <w:iCs/>
                <w:sz w:val="24"/>
                <w:szCs w:val="24"/>
                <w:bdr w:val="none" w:sz="0" w:space="0" w:color="auto" w:frame="1"/>
                <w:shd w:val="clear" w:color="auto" w:fill="FFFFFF"/>
              </w:rPr>
              <w:t xml:space="preserve">Vendimmarrja në përfundim të procesit penal. Kuptimi i deklarimit të fajësisë “përtej çdo dyshimi të arsyeshëm” dhe </w:t>
            </w:r>
            <w:r w:rsidR="00E37945">
              <w:rPr>
                <w:rFonts w:ascii="Times New Roman" w:hAnsi="Times New Roman"/>
                <w:bCs/>
                <w:iCs/>
                <w:sz w:val="24"/>
                <w:szCs w:val="24"/>
                <w:bdr w:val="none" w:sz="0" w:space="0" w:color="auto" w:frame="1"/>
                <w:shd w:val="clear" w:color="auto" w:fill="FFFFFF"/>
              </w:rPr>
              <w:t>probleme të praktikës gjyqësore.</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bCs/>
                <w:iCs/>
                <w:sz w:val="24"/>
                <w:szCs w:val="24"/>
                <w:bdr w:val="none" w:sz="0" w:space="0" w:color="auto" w:frame="1"/>
                <w:shd w:val="clear" w:color="auto" w:fill="FFFFFF"/>
              </w:rPr>
              <w:t xml:space="preserve">Gjykimi me marrëveshje dhe urdhëri penal i dënimit. Probleme të praktikës gjyqësore. </w:t>
            </w:r>
          </w:p>
        </w:tc>
      </w:tr>
      <w:tr w:rsidR="008051E3" w:rsidRPr="008051E3" w:rsidTr="00EF6166">
        <w:trPr>
          <w:trHeight w:val="286"/>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Alternativat e denimit me b</w:t>
            </w:r>
            <w:r w:rsidR="00E37945">
              <w:rPr>
                <w:rFonts w:ascii="Times New Roman" w:hAnsi="Times New Roman"/>
                <w:sz w:val="24"/>
                <w:szCs w:val="24"/>
              </w:rPr>
              <w:t>urgim dhe sanksionet komunitare.</w:t>
            </w:r>
          </w:p>
        </w:tc>
      </w:tr>
      <w:tr w:rsidR="008051E3" w:rsidRPr="008051E3" w:rsidTr="00EF6166">
        <w:trPr>
          <w:trHeight w:val="431"/>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Imitimi i produkteve mjekesore dhe krimet kunder shendetit publik. Probleme të dem</w:t>
            </w:r>
            <w:r w:rsidR="00E37945">
              <w:rPr>
                <w:rFonts w:ascii="Times New Roman" w:hAnsi="Times New Roman"/>
                <w:sz w:val="24"/>
                <w:szCs w:val="24"/>
              </w:rPr>
              <w:t>onstrimit të lidhjes shkakësore.</w:t>
            </w:r>
          </w:p>
        </w:tc>
      </w:tr>
      <w:tr w:rsidR="008051E3" w:rsidRPr="008051E3" w:rsidTr="00EF6166">
        <w:trPr>
          <w:trHeight w:val="431"/>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rPr>
            </w:pPr>
            <w:r w:rsidRPr="008051E3">
              <w:rPr>
                <w:rFonts w:ascii="Times New Roman" w:hAnsi="Times New Roman"/>
                <w:sz w:val="24"/>
                <w:szCs w:val="24"/>
              </w:rPr>
              <w:t>Probleme të bashkepunimit gjyqësor nderkombeta</w:t>
            </w:r>
            <w:r w:rsidR="00E37945">
              <w:rPr>
                <w:rFonts w:ascii="Times New Roman" w:hAnsi="Times New Roman"/>
                <w:sz w:val="24"/>
                <w:szCs w:val="24"/>
              </w:rPr>
              <w:t>r ne ceshtjet penale.</w:t>
            </w:r>
          </w:p>
        </w:tc>
      </w:tr>
      <w:tr w:rsidR="008051E3" w:rsidRPr="008051E3" w:rsidTr="00EF6166">
        <w:trPr>
          <w:trHeight w:val="431"/>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rPr>
            </w:pPr>
            <w:r w:rsidRPr="008051E3">
              <w:rPr>
                <w:rFonts w:ascii="Times New Roman" w:hAnsi="Times New Roman"/>
                <w:sz w:val="24"/>
                <w:szCs w:val="24"/>
              </w:rPr>
              <w:t>Krimet e</w:t>
            </w:r>
            <w:r w:rsidR="00E37945">
              <w:rPr>
                <w:rFonts w:ascii="Times New Roman" w:hAnsi="Times New Roman"/>
                <w:sz w:val="24"/>
                <w:szCs w:val="24"/>
              </w:rPr>
              <w:t xml:space="preserve"> urrejtes dhe gjuha e urrejtjes.</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 xml:space="preserve">Krimi kibernetik dhe veprat penale ne fushen </w:t>
            </w:r>
            <w:r w:rsidR="00E37945">
              <w:rPr>
                <w:rFonts w:ascii="Times New Roman" w:hAnsi="Times New Roman"/>
                <w:sz w:val="24"/>
                <w:szCs w:val="24"/>
                <w:bdr w:val="none" w:sz="0" w:space="0" w:color="auto" w:frame="1"/>
              </w:rPr>
              <w:t>e teknologjisë së informacionit.</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Mas</w:t>
            </w:r>
            <w:r w:rsidR="00E37945">
              <w:rPr>
                <w:rFonts w:ascii="Times New Roman" w:hAnsi="Times New Roman"/>
                <w:sz w:val="24"/>
                <w:szCs w:val="24"/>
                <w:bdr w:val="none" w:sz="0" w:space="0" w:color="auto" w:frame="1"/>
              </w:rPr>
              <w:t>htrimet dhe praktika gjyqësore.</w:t>
            </w:r>
          </w:p>
        </w:tc>
      </w:tr>
      <w:tr w:rsidR="008051E3" w:rsidRPr="008051E3" w:rsidTr="00EF6166">
        <w:trPr>
          <w:trHeight w:val="35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37945">
            <w:pPr>
              <w:pStyle w:val="DarkList-Accent51"/>
              <w:spacing w:after="0" w:line="240" w:lineRule="auto"/>
              <w:ind w:left="0"/>
              <w:jc w:val="both"/>
              <w:rPr>
                <w:rFonts w:ascii="Times New Roman" w:hAnsi="Times New Roman"/>
                <w:sz w:val="24"/>
                <w:szCs w:val="24"/>
              </w:rPr>
            </w:pPr>
            <w:r w:rsidRPr="008051E3">
              <w:rPr>
                <w:rFonts w:ascii="Times New Roman" w:hAnsi="Times New Roman"/>
                <w:sz w:val="24"/>
                <w:szCs w:val="24"/>
                <w:bdr w:val="none" w:sz="0" w:space="0" w:color="auto" w:frame="1"/>
              </w:rPr>
              <w:t>Terrorizmi dhe veprat me qëllime terroriste</w:t>
            </w:r>
            <w:r w:rsidR="00E37945">
              <w:rPr>
                <w:rFonts w:ascii="Times New Roman" w:hAnsi="Times New Roman"/>
                <w:sz w:val="24"/>
                <w:szCs w:val="24"/>
                <w:bdr w:val="none" w:sz="0" w:space="0" w:color="auto" w:frame="1"/>
              </w:rPr>
              <w:t>.</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37945">
            <w:pPr>
              <w:spacing w:before="100" w:beforeAutospacing="1"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 xml:space="preserve">Mbrojtja penale e mjedisit. </w:t>
            </w:r>
            <w:r w:rsidR="00E37945">
              <w:rPr>
                <w:rFonts w:ascii="Times New Roman" w:hAnsi="Times New Roman"/>
                <w:sz w:val="24"/>
                <w:szCs w:val="24"/>
                <w:bdr w:val="none" w:sz="0" w:space="0" w:color="auto" w:frame="1"/>
              </w:rPr>
              <w:t>Probleme të praktikës gjyqësore.</w:t>
            </w:r>
          </w:p>
        </w:tc>
      </w:tr>
      <w:tr w:rsidR="008051E3" w:rsidRPr="008051E3" w:rsidTr="00EF6166">
        <w:trPr>
          <w:trHeight w:val="305"/>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E37945">
            <w:pPr>
              <w:spacing w:before="100" w:beforeAutospacing="1" w:after="100" w:afterAutospacing="1"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Probleme të instituteve të bashkëpunimit dhe t</w:t>
            </w:r>
            <w:r w:rsidR="00E37945">
              <w:rPr>
                <w:rFonts w:ascii="Times New Roman" w:hAnsi="Times New Roman"/>
                <w:sz w:val="24"/>
                <w:szCs w:val="24"/>
                <w:bdr w:val="none" w:sz="0" w:space="0" w:color="auto" w:frame="1"/>
              </w:rPr>
              <w:t>ë konkurimit të veprave penale.</w:t>
            </w:r>
          </w:p>
        </w:tc>
      </w:tr>
      <w:tr w:rsidR="008051E3" w:rsidRPr="008051E3" w:rsidTr="00EF6166">
        <w:trPr>
          <w:trHeight w:val="35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967251">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bdr w:val="none" w:sz="0" w:space="0" w:color="auto" w:frame="1"/>
              </w:rPr>
              <w:t xml:space="preserve">Kuptimi i fazave të </w:t>
            </w:r>
            <w:r w:rsidR="00FB077D">
              <w:rPr>
                <w:rFonts w:ascii="Times New Roman" w:hAnsi="Times New Roman"/>
                <w:sz w:val="24"/>
                <w:szCs w:val="24"/>
                <w:bdr w:val="none" w:sz="0" w:space="0" w:color="auto" w:frame="1"/>
              </w:rPr>
              <w:t>kryerjes së veprës penale</w:t>
            </w:r>
            <w:r w:rsidRPr="008051E3">
              <w:rPr>
                <w:rFonts w:ascii="Times New Roman" w:hAnsi="Times New Roman"/>
                <w:sz w:val="24"/>
                <w:szCs w:val="24"/>
                <w:bdr w:val="none" w:sz="0" w:space="0" w:color="auto" w:frame="1"/>
              </w:rPr>
              <w:t>: përgatija dhe tentativa. Politika e</w:t>
            </w:r>
            <w:r w:rsidR="00E37945">
              <w:rPr>
                <w:rFonts w:ascii="Times New Roman" w:hAnsi="Times New Roman"/>
                <w:sz w:val="24"/>
                <w:szCs w:val="24"/>
                <w:bdr w:val="none" w:sz="0" w:space="0" w:color="auto" w:frame="1"/>
              </w:rPr>
              <w:t xml:space="preserve"> dënimit në rastin e tentativës.</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before="100" w:beforeAutospacing="1"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Lidhja shkakësore, në këndvështrimin e doktrinës shqiptare dhe ndërkombëtare dhe vënia në diskutim e teorisë së “shkakut determinant”. Probleme të praktikës gj</w:t>
            </w:r>
            <w:r w:rsidR="00E37945">
              <w:rPr>
                <w:rFonts w:ascii="Times New Roman" w:hAnsi="Times New Roman"/>
                <w:sz w:val="24"/>
                <w:szCs w:val="24"/>
                <w:bdr w:val="none" w:sz="0" w:space="0" w:color="auto" w:frame="1"/>
              </w:rPr>
              <w:t>yqësore.</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bCs/>
                <w:spacing w:val="-2"/>
                <w:sz w:val="24"/>
                <w:szCs w:val="24"/>
              </w:rPr>
            </w:pPr>
            <w:r w:rsidRPr="008051E3">
              <w:rPr>
                <w:rFonts w:ascii="Times New Roman" w:hAnsi="Times New Roman"/>
                <w:sz w:val="24"/>
                <w:szCs w:val="24"/>
              </w:rPr>
              <w:t>Çështje të doktrinës dhe të praktikës gjyqësore lidhur me kuptimin e fuqisë prapavepruese të ligjit penal. Jurisprudenca e Gjykatës Kushtetuese dhe e Gjykatës Europ</w:t>
            </w:r>
            <w:r w:rsidR="00E37945">
              <w:rPr>
                <w:rFonts w:ascii="Times New Roman" w:hAnsi="Times New Roman"/>
                <w:sz w:val="24"/>
                <w:szCs w:val="24"/>
              </w:rPr>
              <w:t>iane të të Drejtave të Njeriut.</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bCs/>
                <w:spacing w:val="-3"/>
                <w:sz w:val="24"/>
                <w:szCs w:val="24"/>
              </w:rPr>
            </w:pPr>
            <w:r w:rsidRPr="008051E3">
              <w:rPr>
                <w:rFonts w:ascii="Times New Roman" w:hAnsi="Times New Roman"/>
                <w:sz w:val="24"/>
                <w:szCs w:val="24"/>
              </w:rPr>
              <w:t xml:space="preserve">Çështje të doktrinës dhe të praktikës gjyqësore lidhur me kuptimin dhe aplikimin nga gjykata të : a) zbutjen e dënimit; b) uljen e dënimit; c) përjashtimin nga dënimi; ç) përjashtimin nga vuajtja e dënimit dhe d) forma të tjera lehtësuese rreth dënimit penal. Kriteret për aplikimin e secilës prej formave lehtësuese të dënimit penal. </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967251">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Risitë e ligjit 35/2017, lidhur me pozitën (statusin) procedurale të “viktimës”, përfshirë edhe “të miturin viktimë” (sipas ligjit 37/2017 – Kodi i Drejtësisë penale për të mit</w:t>
            </w:r>
            <w:r w:rsidR="00E37945">
              <w:rPr>
                <w:rFonts w:ascii="Times New Roman" w:hAnsi="Times New Roman"/>
                <w:sz w:val="24"/>
                <w:szCs w:val="24"/>
              </w:rPr>
              <w:t>urin.</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Çështje të kuptimit juridiko-penal të provës indirekte (të tërthortë). Trajtimi, gjatë praktikës gjyqësore (përfshirë dhe fazën e hetimit) të rolit të provës indirekte në procesin e të provuarit. Indicjet dhe kriteret e v</w:t>
            </w:r>
            <w:r w:rsidRPr="008051E3">
              <w:t>lerësimit të tyre</w:t>
            </w:r>
            <w:r w:rsidR="00E37945">
              <w:rPr>
                <w:rFonts w:ascii="Times New Roman" w:hAnsi="Times New Roman"/>
                <w:sz w:val="24"/>
                <w:szCs w:val="24"/>
              </w:rPr>
              <w:t>.</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pStyle w:val="NormalWeb"/>
            </w:pPr>
            <w:r w:rsidRPr="008051E3">
              <w:t>Aspekte doktrinore dhe të praktikës gjyqësore lidhur me parimin e “dyshimit në favor të të pandehurit” (in dubio pro reo). Raporti i tij me pari</w:t>
            </w:r>
            <w:r w:rsidR="00E37945">
              <w:t>min e prezumimit të pafajësisë.</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bdr w:val="none" w:sz="0" w:space="0" w:color="auto" w:frame="1"/>
              </w:rPr>
              <w:t>Interesi më i lartë i fëmijës/viktimë e trafikimit dhe sh</w:t>
            </w:r>
            <w:r w:rsidR="00E37945">
              <w:rPr>
                <w:rFonts w:ascii="Times New Roman" w:hAnsi="Times New Roman"/>
                <w:sz w:val="24"/>
                <w:szCs w:val="24"/>
                <w:bdr w:val="none" w:sz="0" w:space="0" w:color="auto" w:frame="1"/>
              </w:rPr>
              <w:t>frytëzimit në procesin gjyqësor.</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shd w:val="clear" w:color="auto" w:fill="FFFFFF"/>
              </w:rPr>
              <w:t>Të drejtat e njeriut referuar</w:t>
            </w:r>
            <w:r w:rsidR="00E37945">
              <w:rPr>
                <w:rFonts w:ascii="Times New Roman" w:hAnsi="Times New Roman"/>
                <w:sz w:val="24"/>
                <w:szCs w:val="24"/>
                <w:shd w:val="clear" w:color="auto" w:fill="FFFFFF"/>
              </w:rPr>
              <w:t xml:space="preserve"> ndryshimeve më të reja të KPrP.</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E37945" w:rsidRDefault="008051E3" w:rsidP="00E37945">
            <w:pPr>
              <w:spacing w:before="100" w:beforeAutospacing="1" w:after="100" w:afterAutospacing="1" w:line="240" w:lineRule="auto"/>
              <w:rPr>
                <w:rFonts w:ascii="Times New Roman" w:hAnsi="Times New Roman"/>
                <w:sz w:val="24"/>
                <w:szCs w:val="24"/>
                <w:lang w:val="en-US"/>
              </w:rPr>
            </w:pPr>
            <w:r w:rsidRPr="008051E3">
              <w:rPr>
                <w:rFonts w:ascii="Times New Roman" w:hAnsi="Times New Roman"/>
                <w:sz w:val="24"/>
                <w:szCs w:val="24"/>
                <w:lang w:val="en-US"/>
              </w:rPr>
              <w:t>Aplikimi i Kodit të Drejtësisë Penale për të Miturit – masat e sigurimit, shmangia dhe ars</w:t>
            </w:r>
            <w:r w:rsidR="00E37945">
              <w:rPr>
                <w:rFonts w:ascii="Times New Roman" w:hAnsi="Times New Roman"/>
                <w:sz w:val="24"/>
                <w:szCs w:val="24"/>
                <w:lang w:val="en-US"/>
              </w:rPr>
              <w:t>yetimi ligjor i dënimeve penale</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 xml:space="preserve">Aplikimi i Kodit të Drejtësisë Penale për të Miturit – masat e sigurimit, shmangia dhe arsyetimi ligjor i dënimeve penale </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F6166">
            <w:pPr>
              <w:spacing w:after="0" w:line="240" w:lineRule="auto"/>
              <w:rPr>
                <w:rFonts w:ascii="Times New Roman" w:hAnsi="Times New Roman"/>
                <w:sz w:val="24"/>
                <w:szCs w:val="24"/>
                <w:lang w:val="en-US"/>
              </w:rPr>
            </w:pPr>
            <w:r w:rsidRPr="008051E3">
              <w:rPr>
                <w:rFonts w:ascii="Times New Roman" w:hAnsi="Times New Roman"/>
                <w:sz w:val="24"/>
                <w:szCs w:val="24"/>
                <w:lang w:val="en-US"/>
              </w:rPr>
              <w:t>Cfarë ndodh pas dënimit?</w:t>
            </w:r>
          </w:p>
          <w:p w:rsidR="008051E3" w:rsidRPr="008051E3" w:rsidRDefault="008051E3" w:rsidP="00EF6166">
            <w:pPr>
              <w:spacing w:after="0" w:line="240" w:lineRule="auto"/>
              <w:rPr>
                <w:rFonts w:ascii="Times New Roman" w:hAnsi="Times New Roman"/>
                <w:sz w:val="24"/>
                <w:szCs w:val="24"/>
                <w:lang w:val="en-US"/>
              </w:rPr>
            </w:pPr>
            <w:r w:rsidRPr="008051E3">
              <w:rPr>
                <w:rFonts w:ascii="Times New Roman" w:hAnsi="Times New Roman"/>
                <w:sz w:val="24"/>
                <w:szCs w:val="24"/>
                <w:lang w:val="en-US"/>
              </w:rPr>
              <w:t>- Roli i prokurorëve dhe gjyqtarëve në ekzekutimin e shmanies, dënimeve penale dhe dënimeve alternative</w:t>
            </w:r>
          </w:p>
          <w:p w:rsidR="008051E3" w:rsidRPr="00E37945" w:rsidRDefault="008051E3" w:rsidP="00E37945">
            <w:pPr>
              <w:spacing w:after="0" w:line="240" w:lineRule="auto"/>
              <w:rPr>
                <w:rFonts w:ascii="Times New Roman" w:hAnsi="Times New Roman"/>
                <w:sz w:val="24"/>
                <w:szCs w:val="24"/>
                <w:lang w:val="en-US"/>
              </w:rPr>
            </w:pPr>
            <w:r w:rsidRPr="008051E3">
              <w:rPr>
                <w:rFonts w:ascii="Times New Roman" w:hAnsi="Times New Roman"/>
                <w:sz w:val="24"/>
                <w:szCs w:val="24"/>
                <w:lang w:val="en-US"/>
              </w:rPr>
              <w:lastRenderedPageBreak/>
              <w:t>- Lirimi</w:t>
            </w:r>
            <w:r w:rsidR="00E37945">
              <w:rPr>
                <w:rFonts w:ascii="Times New Roman" w:hAnsi="Times New Roman"/>
                <w:sz w:val="24"/>
                <w:szCs w:val="24"/>
                <w:lang w:val="en-US"/>
              </w:rPr>
              <w:t xml:space="preserve"> me kusht në rastet me të mitur.</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Masat e sigurimit dhe dënimet ndaj të miturve – duke synuar një praktikë të unif</w:t>
            </w:r>
            <w:r w:rsidR="00E37945">
              <w:rPr>
                <w:rFonts w:ascii="Times New Roman" w:hAnsi="Times New Roman"/>
                <w:sz w:val="24"/>
                <w:szCs w:val="24"/>
              </w:rPr>
              <w:t>ikuar bazuar në rastet konkrete.</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967251">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rPr>
              <w:t>Qasje praktike për teknikën e pyetjes së të m</w:t>
            </w:r>
            <w:r w:rsidR="00E37945">
              <w:rPr>
                <w:rFonts w:ascii="Times New Roman" w:hAnsi="Times New Roman"/>
                <w:sz w:val="24"/>
                <w:szCs w:val="24"/>
              </w:rPr>
              <w:t>iturve gjatë hetimit &amp; gjykimit.</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E37945" w:rsidP="00E37945">
            <w:pPr>
              <w:spacing w:after="0" w:line="240" w:lineRule="auto"/>
              <w:jc w:val="both"/>
              <w:rPr>
                <w:rFonts w:ascii="Times New Roman" w:hAnsi="Times New Roman"/>
                <w:sz w:val="24"/>
                <w:szCs w:val="24"/>
              </w:rPr>
            </w:pPr>
            <w:r>
              <w:rPr>
                <w:rFonts w:ascii="Times New Roman" w:hAnsi="Times New Roman"/>
                <w:sz w:val="24"/>
                <w:szCs w:val="24"/>
              </w:rPr>
              <w:t>Trajnim p</w:t>
            </w:r>
            <w:r w:rsidR="00176F25">
              <w:rPr>
                <w:rFonts w:ascii="Times New Roman" w:hAnsi="Times New Roman"/>
                <w:sz w:val="24"/>
                <w:szCs w:val="24"/>
              </w:rPr>
              <w:t>ë</w:t>
            </w:r>
            <w:r>
              <w:rPr>
                <w:rFonts w:ascii="Times New Roman" w:hAnsi="Times New Roman"/>
                <w:sz w:val="24"/>
                <w:szCs w:val="24"/>
              </w:rPr>
              <w:t>r Ligjin Antimafia</w:t>
            </w:r>
            <w:r w:rsidR="008051E3" w:rsidRPr="008051E3">
              <w:rPr>
                <w:rFonts w:ascii="Times New Roman" w:hAnsi="Times New Roman"/>
                <w:sz w:val="24"/>
                <w:szCs w:val="24"/>
              </w:rPr>
              <w:t xml:space="preserve"> </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F6166">
            <w:pPr>
              <w:spacing w:after="0" w:line="240" w:lineRule="auto"/>
              <w:jc w:val="both"/>
              <w:rPr>
                <w:rFonts w:ascii="Times New Roman" w:hAnsi="Times New Roman"/>
                <w:shd w:val="clear" w:color="auto" w:fill="FFFFFF"/>
              </w:rPr>
            </w:pPr>
            <w:r w:rsidRPr="008051E3">
              <w:rPr>
                <w:rFonts w:ascii="Times New Roman" w:hAnsi="Times New Roman"/>
                <w:shd w:val="clear" w:color="auto" w:fill="FFFFFF"/>
              </w:rPr>
              <w:t xml:space="preserve">Ankimi kundër vendimit të mosfillimit të procedimit penal dhe kundër vendimit të pushimit të çështjes ose akuzës, në rastin e kundërvajtjeve penale. Roli i gjyqtarit të hetimeve paraprake dhe i seancës paraprake dhe problemet e praktikës gjyqësore. </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37945">
            <w:pPr>
              <w:spacing w:after="0" w:line="240" w:lineRule="auto"/>
              <w:jc w:val="both"/>
              <w:rPr>
                <w:rFonts w:ascii="Times New Roman" w:hAnsi="Times New Roman"/>
                <w:shd w:val="clear" w:color="auto" w:fill="FFFFFF"/>
              </w:rPr>
            </w:pPr>
            <w:r w:rsidRPr="008051E3">
              <w:rPr>
                <w:rFonts w:ascii="Times New Roman" w:hAnsi="Times New Roman"/>
                <w:shd w:val="clear" w:color="auto" w:fill="FFFFFF"/>
              </w:rPr>
              <w:t>Pavlefshmëria e akteve të procedurës penale dhe reforma e procedurës penale. Probleme të praktikës gjyqësore</w:t>
            </w:r>
            <w:r w:rsidR="00E37945">
              <w:rPr>
                <w:rFonts w:ascii="Times New Roman" w:hAnsi="Times New Roman"/>
                <w:shd w:val="clear" w:color="auto" w:fill="FFFFFF"/>
              </w:rPr>
              <w:t>.</w:t>
            </w:r>
            <w:r w:rsidRPr="008051E3">
              <w:rPr>
                <w:rFonts w:ascii="Times New Roman" w:hAnsi="Times New Roman"/>
                <w:shd w:val="clear" w:color="auto" w:fill="FFFFFF"/>
              </w:rPr>
              <w:t xml:space="preserve"> </w:t>
            </w:r>
          </w:p>
        </w:tc>
      </w:tr>
      <w:tr w:rsidR="00E46901" w:rsidRPr="008051E3" w:rsidTr="00EF6166">
        <w:trPr>
          <w:trHeight w:val="260"/>
        </w:trPr>
        <w:tc>
          <w:tcPr>
            <w:tcW w:w="648" w:type="dxa"/>
          </w:tcPr>
          <w:p w:rsidR="00E46901" w:rsidRPr="008051E3" w:rsidRDefault="00E46901" w:rsidP="008051E3">
            <w:pPr>
              <w:numPr>
                <w:ilvl w:val="0"/>
                <w:numId w:val="4"/>
              </w:numPr>
              <w:spacing w:after="0" w:line="240" w:lineRule="auto"/>
              <w:rPr>
                <w:rFonts w:ascii="Times New Roman" w:hAnsi="Times New Roman"/>
                <w:sz w:val="24"/>
                <w:szCs w:val="24"/>
              </w:rPr>
            </w:pPr>
          </w:p>
        </w:tc>
        <w:tc>
          <w:tcPr>
            <w:tcW w:w="12420" w:type="dxa"/>
          </w:tcPr>
          <w:p w:rsidR="00E46901" w:rsidRDefault="00E46901"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Shmangia nga ndjekja penale e t</w:t>
            </w:r>
            <w:r w:rsidR="00043B15">
              <w:rPr>
                <w:rFonts w:ascii="Times New Roman" w:hAnsi="Times New Roman"/>
                <w:shd w:val="clear" w:color="auto" w:fill="FFFFFF"/>
              </w:rPr>
              <w:t>ë</w:t>
            </w:r>
            <w:r>
              <w:rPr>
                <w:rFonts w:ascii="Times New Roman" w:hAnsi="Times New Roman"/>
                <w:shd w:val="clear" w:color="auto" w:fill="FFFFFF"/>
              </w:rPr>
              <w:t xml:space="preserve"> miturit n</w:t>
            </w:r>
            <w:r w:rsidR="00043B15">
              <w:rPr>
                <w:rFonts w:ascii="Times New Roman" w:hAnsi="Times New Roman"/>
                <w:shd w:val="clear" w:color="auto" w:fill="FFFFFF"/>
              </w:rPr>
              <w:t>ë</w:t>
            </w:r>
            <w:r>
              <w:rPr>
                <w:rFonts w:ascii="Times New Roman" w:hAnsi="Times New Roman"/>
                <w:shd w:val="clear" w:color="auto" w:fill="FFFFFF"/>
              </w:rPr>
              <w:t xml:space="preserve"> konflikt me ligjin: drejt</w:t>
            </w:r>
            <w:r w:rsidR="00043B15">
              <w:rPr>
                <w:rFonts w:ascii="Times New Roman" w:hAnsi="Times New Roman"/>
                <w:shd w:val="clear" w:color="auto" w:fill="FFFFFF"/>
              </w:rPr>
              <w:t>ë</w:t>
            </w:r>
            <w:r>
              <w:rPr>
                <w:rFonts w:ascii="Times New Roman" w:hAnsi="Times New Roman"/>
                <w:shd w:val="clear" w:color="auto" w:fill="FFFFFF"/>
              </w:rPr>
              <w:t>sia restauruese dhe nd</w:t>
            </w:r>
            <w:r w:rsidR="00043B15">
              <w:rPr>
                <w:rFonts w:ascii="Times New Roman" w:hAnsi="Times New Roman"/>
                <w:shd w:val="clear" w:color="auto" w:fill="FFFFFF"/>
              </w:rPr>
              <w:t>ë</w:t>
            </w:r>
            <w:r>
              <w:rPr>
                <w:rFonts w:ascii="Times New Roman" w:hAnsi="Times New Roman"/>
                <w:shd w:val="clear" w:color="auto" w:fill="FFFFFF"/>
              </w:rPr>
              <w:t>rmjet</w:t>
            </w:r>
            <w:r w:rsidR="00043B15">
              <w:rPr>
                <w:rFonts w:ascii="Times New Roman" w:hAnsi="Times New Roman"/>
                <w:shd w:val="clear" w:color="auto" w:fill="FFFFFF"/>
              </w:rPr>
              <w:t>ë</w:t>
            </w:r>
            <w:r>
              <w:rPr>
                <w:rFonts w:ascii="Times New Roman" w:hAnsi="Times New Roman"/>
                <w:shd w:val="clear" w:color="auto" w:fill="FFFFFF"/>
              </w:rPr>
              <w:t>simi. Praktika e Prokuroris</w:t>
            </w:r>
            <w:r w:rsidR="00043B15">
              <w:rPr>
                <w:rFonts w:ascii="Times New Roman" w:hAnsi="Times New Roman"/>
                <w:shd w:val="clear" w:color="auto" w:fill="FFFFFF"/>
              </w:rPr>
              <w:t>ë</w:t>
            </w:r>
            <w:r>
              <w:rPr>
                <w:rFonts w:ascii="Times New Roman" w:hAnsi="Times New Roman"/>
                <w:shd w:val="clear" w:color="auto" w:fill="FFFFFF"/>
              </w:rPr>
              <w:t xml:space="preserve"> dhe Gjykat</w:t>
            </w:r>
            <w:r w:rsidR="00043B15">
              <w:rPr>
                <w:rFonts w:ascii="Times New Roman" w:hAnsi="Times New Roman"/>
                <w:shd w:val="clear" w:color="auto" w:fill="FFFFFF"/>
              </w:rPr>
              <w:t>ë</w:t>
            </w:r>
            <w:r w:rsidR="00E37945">
              <w:rPr>
                <w:rFonts w:ascii="Times New Roman" w:hAnsi="Times New Roman"/>
                <w:shd w:val="clear" w:color="auto" w:fill="FFFFFF"/>
              </w:rPr>
              <w:t>s.</w:t>
            </w:r>
          </w:p>
        </w:tc>
      </w:tr>
      <w:tr w:rsidR="00546591" w:rsidRPr="008051E3" w:rsidTr="00EF6166">
        <w:trPr>
          <w:trHeight w:val="260"/>
        </w:trPr>
        <w:tc>
          <w:tcPr>
            <w:tcW w:w="648" w:type="dxa"/>
          </w:tcPr>
          <w:p w:rsidR="00546591" w:rsidRPr="008051E3" w:rsidRDefault="00546591" w:rsidP="008051E3">
            <w:pPr>
              <w:numPr>
                <w:ilvl w:val="0"/>
                <w:numId w:val="4"/>
              </w:numPr>
              <w:spacing w:after="0" w:line="240" w:lineRule="auto"/>
              <w:rPr>
                <w:rFonts w:ascii="Times New Roman" w:hAnsi="Times New Roman"/>
                <w:sz w:val="24"/>
                <w:szCs w:val="24"/>
              </w:rPr>
            </w:pPr>
          </w:p>
        </w:tc>
        <w:tc>
          <w:tcPr>
            <w:tcW w:w="12420" w:type="dxa"/>
          </w:tcPr>
          <w:p w:rsidR="00546591" w:rsidRDefault="00546591"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Dokumenti si prov</w:t>
            </w:r>
            <w:r w:rsidR="00043B15">
              <w:rPr>
                <w:rFonts w:ascii="Times New Roman" w:hAnsi="Times New Roman"/>
                <w:shd w:val="clear" w:color="auto" w:fill="FFFFFF"/>
              </w:rPr>
              <w:t>ë</w:t>
            </w:r>
            <w:r>
              <w:rPr>
                <w:rFonts w:ascii="Times New Roman" w:hAnsi="Times New Roman"/>
                <w:shd w:val="clear" w:color="auto" w:fill="FFFFFF"/>
              </w:rPr>
              <w:t xml:space="preserve"> </w:t>
            </w:r>
            <w:r w:rsidR="00493AFD">
              <w:rPr>
                <w:rFonts w:ascii="Times New Roman" w:hAnsi="Times New Roman"/>
                <w:shd w:val="clear" w:color="auto" w:fill="FFFFFF"/>
              </w:rPr>
              <w:t>p</w:t>
            </w:r>
            <w:r w:rsidR="00043B15">
              <w:rPr>
                <w:rFonts w:ascii="Times New Roman" w:hAnsi="Times New Roman"/>
                <w:shd w:val="clear" w:color="auto" w:fill="FFFFFF"/>
              </w:rPr>
              <w:t>ë</w:t>
            </w:r>
            <w:r w:rsidR="00493AFD">
              <w:rPr>
                <w:rFonts w:ascii="Times New Roman" w:hAnsi="Times New Roman"/>
                <w:shd w:val="clear" w:color="auto" w:fill="FFFFFF"/>
              </w:rPr>
              <w:t>rbrenda</w:t>
            </w:r>
            <w:r>
              <w:rPr>
                <w:rFonts w:ascii="Times New Roman" w:hAnsi="Times New Roman"/>
                <w:shd w:val="clear" w:color="auto" w:fill="FFFFFF"/>
              </w:rPr>
              <w:t xml:space="preserve"> procesi</w:t>
            </w:r>
            <w:r w:rsidR="00493AFD">
              <w:rPr>
                <w:rFonts w:ascii="Times New Roman" w:hAnsi="Times New Roman"/>
                <w:shd w:val="clear" w:color="auto" w:fill="FFFFFF"/>
              </w:rPr>
              <w:t>t</w:t>
            </w:r>
            <w:r>
              <w:rPr>
                <w:rFonts w:ascii="Times New Roman" w:hAnsi="Times New Roman"/>
                <w:shd w:val="clear" w:color="auto" w:fill="FFFFFF"/>
              </w:rPr>
              <w:t xml:space="preserve"> penal. Risit</w:t>
            </w:r>
            <w:r w:rsidR="00043B15">
              <w:rPr>
                <w:rFonts w:ascii="Times New Roman" w:hAnsi="Times New Roman"/>
                <w:shd w:val="clear" w:color="auto" w:fill="FFFFFF"/>
              </w:rPr>
              <w:t>ë</w:t>
            </w:r>
            <w:r>
              <w:rPr>
                <w:rFonts w:ascii="Times New Roman" w:hAnsi="Times New Roman"/>
                <w:shd w:val="clear" w:color="auto" w:fill="FFFFFF"/>
              </w:rPr>
              <w:t xml:space="preserve"> e reform</w:t>
            </w:r>
            <w:r w:rsidR="00043B15">
              <w:rPr>
                <w:rFonts w:ascii="Times New Roman" w:hAnsi="Times New Roman"/>
                <w:shd w:val="clear" w:color="auto" w:fill="FFFFFF"/>
              </w:rPr>
              <w:t>ë</w:t>
            </w:r>
            <w:r>
              <w:rPr>
                <w:rFonts w:ascii="Times New Roman" w:hAnsi="Times New Roman"/>
                <w:shd w:val="clear" w:color="auto" w:fill="FFFFFF"/>
              </w:rPr>
              <w:t>s n</w:t>
            </w:r>
            <w:r w:rsidR="00043B15">
              <w:rPr>
                <w:rFonts w:ascii="Times New Roman" w:hAnsi="Times New Roman"/>
                <w:shd w:val="clear" w:color="auto" w:fill="FFFFFF"/>
              </w:rPr>
              <w:t>ë</w:t>
            </w:r>
            <w:r>
              <w:rPr>
                <w:rFonts w:ascii="Times New Roman" w:hAnsi="Times New Roman"/>
                <w:shd w:val="clear" w:color="auto" w:fill="FFFFFF"/>
              </w:rPr>
              <w:t xml:space="preserve"> rregullat e qarkullimit </w:t>
            </w:r>
            <w:r w:rsidR="00493AFD">
              <w:rPr>
                <w:rFonts w:ascii="Times New Roman" w:hAnsi="Times New Roman"/>
                <w:shd w:val="clear" w:color="auto" w:fill="FFFFFF"/>
              </w:rPr>
              <w:t>endoprocesual</w:t>
            </w:r>
            <w:r>
              <w:rPr>
                <w:rFonts w:ascii="Times New Roman" w:hAnsi="Times New Roman"/>
                <w:shd w:val="clear" w:color="auto" w:fill="FFFFFF"/>
              </w:rPr>
              <w:t xml:space="preserve"> t</w:t>
            </w:r>
            <w:r w:rsidR="00043B15">
              <w:rPr>
                <w:rFonts w:ascii="Times New Roman" w:hAnsi="Times New Roman"/>
                <w:shd w:val="clear" w:color="auto" w:fill="FFFFFF"/>
              </w:rPr>
              <w:t>ë</w:t>
            </w:r>
            <w:r w:rsidR="00E37945">
              <w:rPr>
                <w:rFonts w:ascii="Times New Roman" w:hAnsi="Times New Roman"/>
                <w:shd w:val="clear" w:color="auto" w:fill="FFFFFF"/>
              </w:rPr>
              <w:t xml:space="preserve"> provave.</w:t>
            </w:r>
          </w:p>
        </w:tc>
      </w:tr>
      <w:tr w:rsidR="00546591" w:rsidRPr="008051E3" w:rsidTr="00EF6166">
        <w:trPr>
          <w:trHeight w:val="260"/>
        </w:trPr>
        <w:tc>
          <w:tcPr>
            <w:tcW w:w="648" w:type="dxa"/>
          </w:tcPr>
          <w:p w:rsidR="00546591" w:rsidRPr="008051E3" w:rsidRDefault="00546591" w:rsidP="008051E3">
            <w:pPr>
              <w:numPr>
                <w:ilvl w:val="0"/>
                <w:numId w:val="4"/>
              </w:numPr>
              <w:spacing w:after="0" w:line="240" w:lineRule="auto"/>
              <w:rPr>
                <w:rFonts w:ascii="Times New Roman" w:hAnsi="Times New Roman"/>
                <w:sz w:val="24"/>
                <w:szCs w:val="24"/>
              </w:rPr>
            </w:pPr>
          </w:p>
        </w:tc>
        <w:tc>
          <w:tcPr>
            <w:tcW w:w="12420" w:type="dxa"/>
          </w:tcPr>
          <w:p w:rsidR="00546591" w:rsidRDefault="00546591"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Kontrollet dhe sekuestrimet si mjete t</w:t>
            </w:r>
            <w:r w:rsidR="00043B15">
              <w:rPr>
                <w:rFonts w:ascii="Times New Roman" w:hAnsi="Times New Roman"/>
                <w:shd w:val="clear" w:color="auto" w:fill="FFFFFF"/>
              </w:rPr>
              <w:t>ë</w:t>
            </w:r>
            <w:r>
              <w:rPr>
                <w:rFonts w:ascii="Times New Roman" w:hAnsi="Times New Roman"/>
                <w:shd w:val="clear" w:color="auto" w:fill="FFFFFF"/>
              </w:rPr>
              <w:t xml:space="preserve"> k</w:t>
            </w:r>
            <w:r w:rsidR="00043B15">
              <w:rPr>
                <w:rFonts w:ascii="Times New Roman" w:hAnsi="Times New Roman"/>
                <w:shd w:val="clear" w:color="auto" w:fill="FFFFFF"/>
              </w:rPr>
              <w:t>ë</w:t>
            </w:r>
            <w:r>
              <w:rPr>
                <w:rFonts w:ascii="Times New Roman" w:hAnsi="Times New Roman"/>
                <w:shd w:val="clear" w:color="auto" w:fill="FFFFFF"/>
              </w:rPr>
              <w:t>rkimit t</w:t>
            </w:r>
            <w:r w:rsidR="00043B15">
              <w:rPr>
                <w:rFonts w:ascii="Times New Roman" w:hAnsi="Times New Roman"/>
                <w:shd w:val="clear" w:color="auto" w:fill="FFFFFF"/>
              </w:rPr>
              <w:t>ë</w:t>
            </w:r>
            <w:r>
              <w:rPr>
                <w:rFonts w:ascii="Times New Roman" w:hAnsi="Times New Roman"/>
                <w:shd w:val="clear" w:color="auto" w:fill="FFFFFF"/>
              </w:rPr>
              <w:t xml:space="preserve"> prov</w:t>
            </w:r>
            <w:r w:rsidR="00043B15">
              <w:rPr>
                <w:rFonts w:ascii="Times New Roman" w:hAnsi="Times New Roman"/>
                <w:shd w:val="clear" w:color="auto" w:fill="FFFFFF"/>
              </w:rPr>
              <w:t>ë</w:t>
            </w:r>
            <w:r>
              <w:rPr>
                <w:rFonts w:ascii="Times New Roman" w:hAnsi="Times New Roman"/>
                <w:shd w:val="clear" w:color="auto" w:fill="FFFFFF"/>
              </w:rPr>
              <w:t>s, praktika e procesit penal dhe standarte</w:t>
            </w:r>
            <w:r w:rsidR="00E37945">
              <w:rPr>
                <w:rFonts w:ascii="Times New Roman" w:hAnsi="Times New Roman"/>
                <w:shd w:val="clear" w:color="auto" w:fill="FFFFFF"/>
              </w:rPr>
              <w:t>t e GJEDNJ.</w:t>
            </w:r>
          </w:p>
        </w:tc>
      </w:tr>
      <w:tr w:rsidR="00546591" w:rsidRPr="008051E3" w:rsidTr="00EF6166">
        <w:trPr>
          <w:trHeight w:val="260"/>
        </w:trPr>
        <w:tc>
          <w:tcPr>
            <w:tcW w:w="648" w:type="dxa"/>
          </w:tcPr>
          <w:p w:rsidR="00546591" w:rsidRPr="008051E3" w:rsidRDefault="00546591" w:rsidP="008051E3">
            <w:pPr>
              <w:numPr>
                <w:ilvl w:val="0"/>
                <w:numId w:val="4"/>
              </w:numPr>
              <w:spacing w:after="0" w:line="240" w:lineRule="auto"/>
              <w:rPr>
                <w:rFonts w:ascii="Times New Roman" w:hAnsi="Times New Roman"/>
                <w:sz w:val="24"/>
                <w:szCs w:val="24"/>
              </w:rPr>
            </w:pPr>
          </w:p>
        </w:tc>
        <w:tc>
          <w:tcPr>
            <w:tcW w:w="12420" w:type="dxa"/>
          </w:tcPr>
          <w:p w:rsidR="00546591" w:rsidRDefault="00546591"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Mjetet e posaçme t</w:t>
            </w:r>
            <w:r w:rsidR="00043B15">
              <w:rPr>
                <w:rFonts w:ascii="Times New Roman" w:hAnsi="Times New Roman"/>
                <w:shd w:val="clear" w:color="auto" w:fill="FFFFFF"/>
              </w:rPr>
              <w:t>ë</w:t>
            </w:r>
            <w:r>
              <w:rPr>
                <w:rFonts w:ascii="Times New Roman" w:hAnsi="Times New Roman"/>
                <w:shd w:val="clear" w:color="auto" w:fill="FFFFFF"/>
              </w:rPr>
              <w:t xml:space="preserve"> hetimit: a) infiltrimi; b) dor</w:t>
            </w:r>
            <w:r w:rsidR="00043B15">
              <w:rPr>
                <w:rFonts w:ascii="Times New Roman" w:hAnsi="Times New Roman"/>
                <w:shd w:val="clear" w:color="auto" w:fill="FFFFFF"/>
              </w:rPr>
              <w:t>ë</w:t>
            </w:r>
            <w:r>
              <w:rPr>
                <w:rFonts w:ascii="Times New Roman" w:hAnsi="Times New Roman"/>
                <w:shd w:val="clear" w:color="auto" w:fill="FFFFFF"/>
              </w:rPr>
              <w:t xml:space="preserve">zimi i kontrolluar; c) perceptimi I komunikimeve elektronike. </w:t>
            </w:r>
          </w:p>
        </w:tc>
      </w:tr>
      <w:tr w:rsidR="00546591" w:rsidRPr="008051E3" w:rsidTr="00EF6166">
        <w:trPr>
          <w:trHeight w:val="260"/>
        </w:trPr>
        <w:tc>
          <w:tcPr>
            <w:tcW w:w="648" w:type="dxa"/>
          </w:tcPr>
          <w:p w:rsidR="00546591" w:rsidRPr="008051E3" w:rsidRDefault="00546591" w:rsidP="008051E3">
            <w:pPr>
              <w:numPr>
                <w:ilvl w:val="0"/>
                <w:numId w:val="4"/>
              </w:numPr>
              <w:spacing w:after="0" w:line="240" w:lineRule="auto"/>
              <w:rPr>
                <w:rFonts w:ascii="Times New Roman" w:hAnsi="Times New Roman"/>
                <w:sz w:val="24"/>
                <w:szCs w:val="24"/>
              </w:rPr>
            </w:pPr>
          </w:p>
        </w:tc>
        <w:tc>
          <w:tcPr>
            <w:tcW w:w="12420" w:type="dxa"/>
          </w:tcPr>
          <w:p w:rsidR="00546591" w:rsidRDefault="00546591"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Rekursi n</w:t>
            </w:r>
            <w:r w:rsidR="00043B15">
              <w:rPr>
                <w:rFonts w:ascii="Times New Roman" w:hAnsi="Times New Roman"/>
                <w:shd w:val="clear" w:color="auto" w:fill="FFFFFF"/>
              </w:rPr>
              <w:t>ë</w:t>
            </w:r>
            <w:r>
              <w:rPr>
                <w:rFonts w:ascii="Times New Roman" w:hAnsi="Times New Roman"/>
                <w:shd w:val="clear" w:color="auto" w:fill="FFFFFF"/>
              </w:rPr>
              <w:t xml:space="preserve"> Gjykat</w:t>
            </w:r>
            <w:r w:rsidR="00043B15">
              <w:rPr>
                <w:rFonts w:ascii="Times New Roman" w:hAnsi="Times New Roman"/>
                <w:shd w:val="clear" w:color="auto" w:fill="FFFFFF"/>
              </w:rPr>
              <w:t>ë</w:t>
            </w:r>
            <w:r>
              <w:rPr>
                <w:rFonts w:ascii="Times New Roman" w:hAnsi="Times New Roman"/>
                <w:shd w:val="clear" w:color="auto" w:fill="FFFFFF"/>
              </w:rPr>
              <w:t>n e Lart</w:t>
            </w:r>
            <w:r w:rsidR="00043B15">
              <w:rPr>
                <w:rFonts w:ascii="Times New Roman" w:hAnsi="Times New Roman"/>
                <w:shd w:val="clear" w:color="auto" w:fill="FFFFFF"/>
              </w:rPr>
              <w:t>ë</w:t>
            </w:r>
            <w:r>
              <w:rPr>
                <w:rFonts w:ascii="Times New Roman" w:hAnsi="Times New Roman"/>
                <w:shd w:val="clear" w:color="auto" w:fill="FFFFFF"/>
              </w:rPr>
              <w:t xml:space="preserve">; </w:t>
            </w:r>
            <w:r w:rsidR="00E37945">
              <w:rPr>
                <w:rFonts w:ascii="Times New Roman" w:hAnsi="Times New Roman"/>
                <w:shd w:val="clear" w:color="auto" w:fill="FFFFFF"/>
              </w:rPr>
              <w:t>Rastet dhe hierarkia e gjykimit.</w:t>
            </w:r>
          </w:p>
        </w:tc>
      </w:tr>
      <w:tr w:rsidR="00D86FA2" w:rsidRPr="008051E3" w:rsidTr="00EF6166">
        <w:trPr>
          <w:trHeight w:val="260"/>
        </w:trPr>
        <w:tc>
          <w:tcPr>
            <w:tcW w:w="648" w:type="dxa"/>
          </w:tcPr>
          <w:p w:rsidR="00D86FA2" w:rsidRPr="008051E3" w:rsidRDefault="00D86FA2" w:rsidP="008051E3">
            <w:pPr>
              <w:numPr>
                <w:ilvl w:val="0"/>
                <w:numId w:val="4"/>
              </w:numPr>
              <w:spacing w:after="0" w:line="240" w:lineRule="auto"/>
              <w:rPr>
                <w:rFonts w:ascii="Times New Roman" w:hAnsi="Times New Roman"/>
                <w:sz w:val="24"/>
                <w:szCs w:val="24"/>
              </w:rPr>
            </w:pPr>
          </w:p>
        </w:tc>
        <w:tc>
          <w:tcPr>
            <w:tcW w:w="12420" w:type="dxa"/>
          </w:tcPr>
          <w:p w:rsidR="00D86FA2" w:rsidRDefault="00D86FA2"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Parashkrimi i ndjekjes penale dhe i ekzekutimit t</w:t>
            </w:r>
            <w:r w:rsidR="00043B15">
              <w:rPr>
                <w:rFonts w:ascii="Times New Roman" w:hAnsi="Times New Roman"/>
                <w:shd w:val="clear" w:color="auto" w:fill="FFFFFF"/>
              </w:rPr>
              <w:t>ë</w:t>
            </w:r>
            <w:r>
              <w:rPr>
                <w:rFonts w:ascii="Times New Roman" w:hAnsi="Times New Roman"/>
                <w:shd w:val="clear" w:color="auto" w:fill="FFFFFF"/>
              </w:rPr>
              <w:t xml:space="preserve"> d</w:t>
            </w:r>
            <w:r w:rsidR="00043B15">
              <w:rPr>
                <w:rFonts w:ascii="Times New Roman" w:hAnsi="Times New Roman"/>
                <w:shd w:val="clear" w:color="auto" w:fill="FFFFFF"/>
              </w:rPr>
              <w:t>ë</w:t>
            </w:r>
            <w:r w:rsidR="00E37945">
              <w:rPr>
                <w:rFonts w:ascii="Times New Roman" w:hAnsi="Times New Roman"/>
                <w:shd w:val="clear" w:color="auto" w:fill="FFFFFF"/>
              </w:rPr>
              <w:t>nimit penal.</w:t>
            </w:r>
          </w:p>
        </w:tc>
      </w:tr>
      <w:tr w:rsidR="00D86FA2" w:rsidRPr="008051E3" w:rsidTr="00EF6166">
        <w:trPr>
          <w:trHeight w:val="260"/>
        </w:trPr>
        <w:tc>
          <w:tcPr>
            <w:tcW w:w="648" w:type="dxa"/>
          </w:tcPr>
          <w:p w:rsidR="00D86FA2" w:rsidRPr="008051E3" w:rsidRDefault="00D86FA2" w:rsidP="008051E3">
            <w:pPr>
              <w:numPr>
                <w:ilvl w:val="0"/>
                <w:numId w:val="4"/>
              </w:numPr>
              <w:spacing w:after="0" w:line="240" w:lineRule="auto"/>
              <w:rPr>
                <w:rFonts w:ascii="Times New Roman" w:hAnsi="Times New Roman"/>
                <w:sz w:val="24"/>
                <w:szCs w:val="24"/>
              </w:rPr>
            </w:pPr>
          </w:p>
        </w:tc>
        <w:tc>
          <w:tcPr>
            <w:tcW w:w="12420" w:type="dxa"/>
          </w:tcPr>
          <w:p w:rsidR="00D86FA2" w:rsidRDefault="00D86FA2" w:rsidP="00E37945">
            <w:pPr>
              <w:spacing w:after="0" w:line="240" w:lineRule="auto"/>
              <w:jc w:val="both"/>
              <w:rPr>
                <w:rFonts w:ascii="Times New Roman" w:hAnsi="Times New Roman"/>
                <w:shd w:val="clear" w:color="auto" w:fill="FFFFFF"/>
              </w:rPr>
            </w:pPr>
            <w:r>
              <w:rPr>
                <w:rFonts w:ascii="Times New Roman" w:hAnsi="Times New Roman"/>
                <w:shd w:val="clear" w:color="auto" w:fill="FFFFFF"/>
              </w:rPr>
              <w:t>Prokurori m</w:t>
            </w:r>
            <w:r w:rsidR="00043B15">
              <w:rPr>
                <w:rFonts w:ascii="Times New Roman" w:hAnsi="Times New Roman"/>
                <w:shd w:val="clear" w:color="auto" w:fill="FFFFFF"/>
              </w:rPr>
              <w:t>ë</w:t>
            </w:r>
            <w:r>
              <w:rPr>
                <w:rFonts w:ascii="Times New Roman" w:hAnsi="Times New Roman"/>
                <w:shd w:val="clear" w:color="auto" w:fill="FFFFFF"/>
              </w:rPr>
              <w:t xml:space="preserve"> i lart</w:t>
            </w:r>
            <w:r w:rsidR="00043B15">
              <w:rPr>
                <w:rFonts w:ascii="Times New Roman" w:hAnsi="Times New Roman"/>
                <w:shd w:val="clear" w:color="auto" w:fill="FFFFFF"/>
              </w:rPr>
              <w:t>ë</w:t>
            </w:r>
            <w:r>
              <w:rPr>
                <w:rFonts w:ascii="Times New Roman" w:hAnsi="Times New Roman"/>
                <w:shd w:val="clear" w:color="auto" w:fill="FFFFFF"/>
              </w:rPr>
              <w:t>; Kompetenca</w:t>
            </w:r>
            <w:r w:rsidR="00E37945">
              <w:rPr>
                <w:rFonts w:ascii="Times New Roman" w:hAnsi="Times New Roman"/>
                <w:shd w:val="clear" w:color="auto" w:fill="FFFFFF"/>
              </w:rPr>
              <w:t xml:space="preserve"> dhe roli i prokurorit titular.</w:t>
            </w:r>
          </w:p>
        </w:tc>
      </w:tr>
      <w:tr w:rsidR="00967251" w:rsidRPr="008051E3" w:rsidTr="00EF6166">
        <w:trPr>
          <w:trHeight w:val="260"/>
        </w:trPr>
        <w:tc>
          <w:tcPr>
            <w:tcW w:w="648" w:type="dxa"/>
          </w:tcPr>
          <w:p w:rsidR="00967251" w:rsidRPr="008051E3" w:rsidRDefault="00967251" w:rsidP="008051E3">
            <w:pPr>
              <w:numPr>
                <w:ilvl w:val="0"/>
                <w:numId w:val="4"/>
              </w:numPr>
              <w:spacing w:after="0" w:line="240" w:lineRule="auto"/>
              <w:rPr>
                <w:rFonts w:ascii="Times New Roman" w:hAnsi="Times New Roman"/>
                <w:sz w:val="24"/>
                <w:szCs w:val="24"/>
              </w:rPr>
            </w:pPr>
          </w:p>
        </w:tc>
        <w:tc>
          <w:tcPr>
            <w:tcW w:w="12420" w:type="dxa"/>
          </w:tcPr>
          <w:p w:rsidR="00967251" w:rsidRDefault="00967251" w:rsidP="00E37945">
            <w:pPr>
              <w:spacing w:after="0" w:line="240" w:lineRule="auto"/>
              <w:jc w:val="both"/>
              <w:rPr>
                <w:rFonts w:ascii="Times New Roman" w:hAnsi="Times New Roman"/>
                <w:shd w:val="clear" w:color="auto" w:fill="FFFFFF"/>
              </w:rPr>
            </w:pPr>
            <w:r w:rsidRPr="00967251">
              <w:rPr>
                <w:rFonts w:ascii="Times New Roman" w:hAnsi="Times New Roman"/>
                <w:highlight w:val="yellow"/>
                <w:shd w:val="clear" w:color="auto" w:fill="FFFFFF"/>
              </w:rPr>
              <w:t>Mbrojtja e t</w:t>
            </w:r>
            <w:r w:rsidR="00176F25">
              <w:rPr>
                <w:rFonts w:ascii="Times New Roman" w:hAnsi="Times New Roman"/>
                <w:highlight w:val="yellow"/>
                <w:shd w:val="clear" w:color="auto" w:fill="FFFFFF"/>
              </w:rPr>
              <w:t>ë</w:t>
            </w:r>
            <w:r w:rsidRPr="00967251">
              <w:rPr>
                <w:rFonts w:ascii="Times New Roman" w:hAnsi="Times New Roman"/>
                <w:highlight w:val="yellow"/>
                <w:shd w:val="clear" w:color="auto" w:fill="FFFFFF"/>
              </w:rPr>
              <w:t xml:space="preserve"> miturve nga abuzimi seksual on line.</w:t>
            </w:r>
            <w:r>
              <w:rPr>
                <w:rFonts w:ascii="Times New Roman" w:hAnsi="Times New Roman"/>
                <w:shd w:val="clear" w:color="auto" w:fill="FFFFFF"/>
              </w:rPr>
              <w:t xml:space="preserve"> </w:t>
            </w:r>
          </w:p>
        </w:tc>
      </w:tr>
      <w:tr w:rsidR="008051E3" w:rsidRPr="008051E3" w:rsidTr="00EF6166">
        <w:trPr>
          <w:trHeight w:val="314"/>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shd w:val="clear" w:color="auto" w:fill="D9D9D9"/>
              </w:rPr>
              <w:t>E DREJTA CIVILE/PROCEDURË CIVILE</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E37945" w:rsidRDefault="008051E3" w:rsidP="00EF6166">
            <w:pPr>
              <w:spacing w:beforeAutospacing="1" w:after="0" w:afterAutospacing="1" w:line="240" w:lineRule="auto"/>
              <w:jc w:val="both"/>
              <w:textAlignment w:val="baseline"/>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Parashkrimi fitues përballë mënyrave të tjera origjinale të fitimit të pronësisë. Fitimi i pronësisë me parashkrim fitues, me ose pa titull. Probleme të praktikës gjyqësore lidhur me fitimin e pronësisë mbi pasuritë e paluajtshme shtetërore nga subjektet private në kushtet e parashkrimit fitues me ose pa titull. </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Mënyrat e fitimit të pronësisë mbi trojet e poseduara nga subjekti privat si pjesë e ndërtimeve të realizuara para dhe pas vitit 1991;</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Kuptimi i mirëbesimit në çastin e hyrjes në posedim. Posedimi i sendit përmes veprës penale të pushtimit të tokës dhe kalimi i afatit ligjor të parashkrimit;</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Legjitimimi aktiv dhe pasiv. Përfaqësimi dhe pronari shtet, pronari i pavërtetuar dhe kuptimi “pronar i mëparshëm” sipas legjislacionit. Përfaqësimi i pronarit të mëparshëm nga Këshilli i Ministrave apo Njësia e Qeverisjes Vendore që i ka kaluar toka në pronësi, sipas ligjit "Për pronat e paluajtshme të shtetit";</w:t>
            </w:r>
          </w:p>
          <w:p w:rsidR="008051E3" w:rsidRPr="00E37945" w:rsidRDefault="008051E3" w:rsidP="00E37945">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Afati i parashkrimit në momentin e regjistrim</w:t>
            </w:r>
            <w:r w:rsidR="00E37945">
              <w:rPr>
                <w:rFonts w:ascii="Times New Roman" w:hAnsi="Times New Roman"/>
                <w:sz w:val="24"/>
                <w:szCs w:val="24"/>
                <w:bdr w:val="none" w:sz="0" w:space="0" w:color="auto" w:frame="1"/>
              </w:rPr>
              <w:t>it fillestar me pronarin shtet.</w:t>
            </w:r>
            <w:r w:rsidRPr="008051E3">
              <w:rPr>
                <w:rFonts w:ascii="Times New Roman" w:hAnsi="Times New Roman"/>
                <w:sz w:val="24"/>
                <w:szCs w:val="24"/>
                <w:bdr w:val="none" w:sz="0" w:space="0" w:color="auto" w:frame="1"/>
              </w:rPr>
              <w:tab/>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E drejta e pronës në këndvështrimin e jurisprudencës së GJEDNJ-së dhe problematika e legjislacionit dhe praktikës vendase.</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Risitë e ligjit nr. 133/2015, datë 5.12.2015, “</w:t>
            </w:r>
            <w:r w:rsidRPr="008051E3">
              <w:rPr>
                <w:rFonts w:ascii="Times New Roman" w:hAnsi="Times New Roman"/>
                <w:iCs/>
                <w:sz w:val="24"/>
                <w:szCs w:val="24"/>
                <w:bdr w:val="none" w:sz="0" w:space="0" w:color="auto" w:frame="1"/>
              </w:rPr>
              <w:t>Për trajtimin e pronës dhe përfundimin e procesit të kompensimit të pronave</w:t>
            </w:r>
            <w:r w:rsidRPr="008051E3">
              <w:rPr>
                <w:rFonts w:ascii="Times New Roman" w:hAnsi="Times New Roman"/>
                <w:sz w:val="24"/>
                <w:szCs w:val="24"/>
                <w:bdr w:val="none" w:sz="0" w:space="0" w:color="auto" w:frame="1"/>
              </w:rPr>
              <w:t>”. Problematikat e hasura në praktikën gjyqësore;</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xml:space="preserve">•           Shqyrtimi i mosmarrëveshjeve lidhur me zbatimin e tij.  Llojet e vendimeve që merr ATP-ja dhe ndarja e </w:t>
            </w:r>
            <w:r w:rsidRPr="008051E3">
              <w:rPr>
                <w:rFonts w:ascii="Times New Roman" w:hAnsi="Times New Roman"/>
                <w:sz w:val="24"/>
                <w:szCs w:val="24"/>
                <w:bdr w:val="none" w:sz="0" w:space="0" w:color="auto" w:frame="1"/>
              </w:rPr>
              <w:lastRenderedPageBreak/>
              <w:t>kompetencave mes gjykatave civile dhe administrative;</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Shqyrtimi i mosmarrëveshjeve që lidhen me vendimet e dhëna nga ish-KKP-ja dhe ish-AKKP-ja;</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Parime të përgjithshme të njohjes dhe shpërblimit të drejtë të vuajtjeve të shkaktuara nga marrja dhe mbajtja e padrejtë e pronës;</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Metodologjia e vlerësimit të kompensimit</w:t>
            </w:r>
          </w:p>
          <w:p w:rsidR="008051E3" w:rsidRPr="008051E3" w:rsidRDefault="008051E3" w:rsidP="00EF6166">
            <w:pPr>
              <w:spacing w:after="0" w:line="240" w:lineRule="auto"/>
              <w:jc w:val="both"/>
              <w:rPr>
                <w:rFonts w:ascii="Times New Roman" w:hAnsi="Times New Roman"/>
                <w:bCs/>
                <w:sz w:val="24"/>
                <w:szCs w:val="24"/>
              </w:rPr>
            </w:pPr>
            <w:r w:rsidRPr="008051E3">
              <w:rPr>
                <w:rFonts w:ascii="Times New Roman" w:hAnsi="Times New Roman"/>
                <w:bCs/>
                <w:sz w:val="24"/>
                <w:szCs w:val="24"/>
              </w:rPr>
              <w:t xml:space="preserve">Natyra dhe rendesia qe mbartin vendimet e ATP-se, ne kuadrin e ristrukturimit te ketij institucioni pas dates 23.02.2009, per sa i takon vendimeve per njohje dhe konpesim si dhe per dosjet per te cilat ky Institucion nuk doli asnjehere me vendimarje. Gjykata konpetente ku paraqitet padia dhe elemenet qe duhen kihen parasysh. Shqyrtimi nga gjykata te kerkesave per njohje dhe kompesim te prones. </w:t>
            </w:r>
          </w:p>
          <w:p w:rsidR="008051E3" w:rsidRPr="008051E3" w:rsidRDefault="008051E3" w:rsidP="00E37945">
            <w:pPr>
              <w:spacing w:after="0" w:line="240" w:lineRule="auto"/>
              <w:jc w:val="both"/>
              <w:rPr>
                <w:rFonts w:ascii="Times New Roman" w:hAnsi="Times New Roman"/>
                <w:bCs/>
                <w:sz w:val="24"/>
                <w:szCs w:val="24"/>
              </w:rPr>
            </w:pPr>
            <w:r w:rsidRPr="008051E3">
              <w:rPr>
                <w:rFonts w:ascii="Times New Roman" w:hAnsi="Times New Roman"/>
                <w:bCs/>
                <w:sz w:val="24"/>
                <w:szCs w:val="24"/>
              </w:rPr>
              <w:t>Juridiksioni, kompetenca tokësore, lëndore dhe funksionale dhe zbatimi i ligjit material në kohë mbi çështjet e njohjes, kt</w:t>
            </w:r>
            <w:r w:rsidR="00E37945">
              <w:rPr>
                <w:rFonts w:ascii="Times New Roman" w:hAnsi="Times New Roman"/>
                <w:bCs/>
                <w:sz w:val="24"/>
                <w:szCs w:val="24"/>
              </w:rPr>
              <w:t>himit dhe kompensimit të pronës.</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EF38D8" w:rsidRDefault="008051E3" w:rsidP="00EF6166">
            <w:pPr>
              <w:spacing w:beforeAutospacing="1" w:after="0" w:afterAutospacing="1" w:line="240" w:lineRule="auto"/>
              <w:jc w:val="both"/>
              <w:textAlignment w:val="baseline"/>
              <w:rPr>
                <w:rFonts w:ascii="Times New Roman" w:hAnsi="Times New Roman"/>
                <w:bCs/>
                <w:sz w:val="24"/>
                <w:szCs w:val="24"/>
              </w:rPr>
            </w:pPr>
            <w:r w:rsidRPr="008051E3">
              <w:rPr>
                <w:rFonts w:ascii="Times New Roman" w:hAnsi="Times New Roman"/>
                <w:sz w:val="24"/>
                <w:szCs w:val="24"/>
                <w:bdr w:val="none" w:sz="0" w:space="0" w:color="auto" w:frame="1"/>
              </w:rPr>
              <w:t xml:space="preserve">Gjykimi i kërkesave për konstatimin e shkeljes së afatit të arsyeshëm, përshpejtimin e procedurave dhe shpërblimin e dëmit. Kuptimi i gjykimit brenda një afati të arsyeshëm, praktika e GJEDNJ-së dhe Gjykatës Kushtetuese. </w:t>
            </w:r>
            <w:proofErr w:type="gramStart"/>
            <w:r w:rsidR="00EF38D8" w:rsidRPr="008051E3">
              <w:rPr>
                <w:rFonts w:ascii="Times New Roman" w:hAnsi="Times New Roman"/>
                <w:bCs/>
                <w:sz w:val="24"/>
                <w:szCs w:val="24"/>
              </w:rPr>
              <w:t>Gjykimi  i</w:t>
            </w:r>
            <w:proofErr w:type="gramEnd"/>
            <w:r w:rsidR="00EF38D8" w:rsidRPr="008051E3">
              <w:rPr>
                <w:rFonts w:ascii="Times New Roman" w:hAnsi="Times New Roman"/>
                <w:bCs/>
                <w:sz w:val="24"/>
                <w:szCs w:val="24"/>
              </w:rPr>
              <w:t xml:space="preserve"> kerkesave per konstatimin e shkeljes se afatit te arsyeshem dhe shperblimi i demit(nenet 399/1-399/10 te K.Pr.Civile</w:t>
            </w:r>
            <w:r w:rsidR="00EF38D8">
              <w:rPr>
                <w:rFonts w:ascii="Times New Roman" w:hAnsi="Times New Roman"/>
                <w:bCs/>
                <w:sz w:val="24"/>
                <w:szCs w:val="24"/>
              </w:rPr>
              <w:t>.</w:t>
            </w:r>
            <w:r w:rsidR="00EF38D8" w:rsidRPr="008051E3">
              <w:rPr>
                <w:rFonts w:ascii="Times New Roman" w:hAnsi="Times New Roman"/>
                <w:sz w:val="24"/>
                <w:szCs w:val="24"/>
                <w:bdr w:val="none" w:sz="0" w:space="0" w:color="auto" w:frame="1"/>
              </w:rPr>
              <w:t xml:space="preserve"> </w:t>
            </w:r>
            <w:r w:rsidRPr="008051E3">
              <w:rPr>
                <w:rFonts w:ascii="Times New Roman" w:hAnsi="Times New Roman"/>
                <w:sz w:val="24"/>
                <w:szCs w:val="24"/>
                <w:bdr w:val="none" w:sz="0" w:space="0" w:color="auto" w:frame="1"/>
              </w:rPr>
              <w:t>Roli I gjykatës në përshpejtimin e gjykimit sipas parashikimeve te KPrC</w:t>
            </w:r>
            <w:r w:rsidR="00EF38D8" w:rsidRPr="008051E3">
              <w:rPr>
                <w:rFonts w:ascii="Times New Roman" w:hAnsi="Times New Roman"/>
                <w:sz w:val="24"/>
                <w:szCs w:val="24"/>
                <w:bdr w:val="none" w:sz="0" w:space="0" w:color="auto" w:frame="1"/>
              </w:rPr>
              <w:t xml:space="preserve"> </w:t>
            </w:r>
            <w:r w:rsidR="00EF38D8" w:rsidRPr="008051E3">
              <w:rPr>
                <w:rFonts w:ascii="Times New Roman" w:hAnsi="Times New Roman"/>
                <w:sz w:val="24"/>
                <w:szCs w:val="24"/>
                <w:bdr w:val="none" w:sz="0" w:space="0" w:color="auto" w:frame="1"/>
              </w:rPr>
              <w:t>dhe kompetenca për shpërblimin e dëmit.</w:t>
            </w:r>
            <w:r w:rsidRPr="008051E3">
              <w:rPr>
                <w:rFonts w:ascii="Times New Roman" w:hAnsi="Times New Roman"/>
                <w:sz w:val="24"/>
                <w:szCs w:val="24"/>
                <w:bdr w:val="none" w:sz="0" w:space="0" w:color="auto" w:frame="1"/>
              </w:rPr>
              <w:t xml:space="preserve"> </w:t>
            </w:r>
            <w:r w:rsidRPr="008051E3">
              <w:rPr>
                <w:rFonts w:ascii="Times New Roman" w:hAnsi="Times New Roman"/>
                <w:bCs/>
                <w:sz w:val="24"/>
                <w:szCs w:val="24"/>
              </w:rPr>
              <w:t xml:space="preserve">Standardet e afatit të arsyeshëm sipas jurisprudencës së GJEDNJ dhe jurisprudencës së Gjykatës Kushtetuese. Sfidat me të cilat është ndeshur në praktikë ky gjykim i posaçëm. </w:t>
            </w:r>
          </w:p>
          <w:p w:rsidR="008051E3" w:rsidRPr="008051E3" w:rsidRDefault="008051E3" w:rsidP="00EF6166">
            <w:pPr>
              <w:spacing w:beforeAutospacing="1" w:after="0" w:afterAutospacing="1" w:line="240" w:lineRule="auto"/>
              <w:jc w:val="both"/>
              <w:textAlignment w:val="baseline"/>
              <w:rPr>
                <w:rFonts w:ascii="Times New Roman" w:hAnsi="Times New Roman"/>
                <w:bCs/>
                <w:sz w:val="24"/>
                <w:szCs w:val="24"/>
              </w:rPr>
            </w:pPr>
            <w:r w:rsidRPr="008051E3">
              <w:rPr>
                <w:rFonts w:ascii="Times New Roman" w:hAnsi="Times New Roman"/>
                <w:bCs/>
                <w:sz w:val="24"/>
                <w:szCs w:val="24"/>
              </w:rPr>
              <w:t xml:space="preserve">Kohëzgjatja e paarsyeshme e proceseve gjyqësore sipas standarteve ndërkombëtare. Ndryshimet e Kapitullit X të K.Pr.Civile në lidhje me konstatimin e procesit të rregullt ligjor. Afatet e gjykimeve sipas legjislacionit shqiptar dhe praktikës gjyqësore shqiptare.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line="240" w:lineRule="auto"/>
              <w:rPr>
                <w:rFonts w:ascii="Times New Roman" w:hAnsi="Times New Roman"/>
                <w:sz w:val="24"/>
                <w:szCs w:val="24"/>
              </w:rPr>
            </w:pPr>
            <w:r w:rsidRPr="008051E3">
              <w:rPr>
                <w:rFonts w:ascii="Times New Roman" w:hAnsi="Times New Roman"/>
                <w:sz w:val="24"/>
                <w:szCs w:val="24"/>
              </w:rPr>
              <w:t>Mbrojtja e pronësisë (Padia e revendikimit. Padia mohuse. Paditë preventive të mbrojtjes së pronësisë)</w:t>
            </w:r>
          </w:p>
          <w:p w:rsidR="008051E3" w:rsidRPr="008051E3" w:rsidRDefault="008051E3" w:rsidP="00EF6166">
            <w:pPr>
              <w:spacing w:line="240" w:lineRule="auto"/>
              <w:rPr>
                <w:rFonts w:ascii="Times New Roman" w:hAnsi="Times New Roman"/>
                <w:sz w:val="24"/>
                <w:szCs w:val="24"/>
              </w:rPr>
            </w:pPr>
            <w:r w:rsidRPr="008051E3">
              <w:rPr>
                <w:rFonts w:ascii="Times New Roman" w:hAnsi="Times New Roman"/>
                <w:sz w:val="24"/>
                <w:szCs w:val="24"/>
              </w:rPr>
              <w:t xml:space="preserve">1. Padia e revendikimit (Kuptimi, përmbajtja, objekti. Legjitimimi dhe kërkimi në </w:t>
            </w:r>
            <w:proofErr w:type="gramStart"/>
            <w:r w:rsidRPr="008051E3">
              <w:rPr>
                <w:rFonts w:ascii="Times New Roman" w:hAnsi="Times New Roman"/>
                <w:sz w:val="24"/>
                <w:szCs w:val="24"/>
              </w:rPr>
              <w:t>padinë  e</w:t>
            </w:r>
            <w:proofErr w:type="gramEnd"/>
            <w:r w:rsidRPr="008051E3">
              <w:rPr>
                <w:rFonts w:ascii="Times New Roman" w:hAnsi="Times New Roman"/>
                <w:sz w:val="24"/>
                <w:szCs w:val="24"/>
              </w:rPr>
              <w:t xml:space="preserve"> revendikimit. Përgjegjësia e poseduesit të paditur në padinë e revendikimit për të ardhurat dhe për sendin. E drejta e poseduesit të paditur në padinë e revendikimit për shpenzimet e bëra për sendin) </w:t>
            </w:r>
          </w:p>
          <w:p w:rsidR="008051E3" w:rsidRPr="008051E3" w:rsidRDefault="008051E3" w:rsidP="00EF6166">
            <w:pPr>
              <w:spacing w:line="240" w:lineRule="auto"/>
              <w:rPr>
                <w:rFonts w:ascii="Times New Roman" w:hAnsi="Times New Roman"/>
                <w:sz w:val="24"/>
                <w:szCs w:val="24"/>
              </w:rPr>
            </w:pPr>
            <w:r w:rsidRPr="008051E3">
              <w:rPr>
                <w:rFonts w:ascii="Times New Roman" w:hAnsi="Times New Roman"/>
                <w:sz w:val="24"/>
                <w:szCs w:val="24"/>
              </w:rPr>
              <w:t xml:space="preserve">2. Padia mohuese (Kuptimi, përmbajtja, objekti. Legjitimimi dhe kërkimi në </w:t>
            </w:r>
            <w:proofErr w:type="gramStart"/>
            <w:r w:rsidRPr="008051E3">
              <w:rPr>
                <w:rFonts w:ascii="Times New Roman" w:hAnsi="Times New Roman"/>
                <w:sz w:val="24"/>
                <w:szCs w:val="24"/>
              </w:rPr>
              <w:t>padinë  mohuese</w:t>
            </w:r>
            <w:proofErr w:type="gramEnd"/>
            <w:r w:rsidRPr="008051E3">
              <w:rPr>
                <w:rFonts w:ascii="Times New Roman" w:hAnsi="Times New Roman"/>
                <w:sz w:val="24"/>
                <w:szCs w:val="24"/>
              </w:rPr>
              <w:t>).</w:t>
            </w:r>
          </w:p>
          <w:p w:rsidR="008051E3" w:rsidRPr="00AF5722" w:rsidRDefault="008051E3" w:rsidP="00AF5722">
            <w:pPr>
              <w:spacing w:line="240" w:lineRule="auto"/>
              <w:rPr>
                <w:rFonts w:ascii="Times New Roman" w:hAnsi="Times New Roman"/>
                <w:sz w:val="24"/>
                <w:szCs w:val="24"/>
              </w:rPr>
            </w:pPr>
            <w:r w:rsidRPr="008051E3">
              <w:rPr>
                <w:rFonts w:ascii="Times New Roman" w:hAnsi="Times New Roman"/>
                <w:sz w:val="24"/>
                <w:szCs w:val="24"/>
              </w:rPr>
              <w:t>3. Mbrojtja preventive e pronesise (Kallëzimi i i një punimi të ri dhe</w:t>
            </w:r>
            <w:r w:rsidR="00AF5722">
              <w:rPr>
                <w:rFonts w:ascii="Times New Roman" w:hAnsi="Times New Roman"/>
                <w:sz w:val="24"/>
                <w:szCs w:val="24"/>
              </w:rPr>
              <w:t xml:space="preserve"> i një dëmi dëmi të mundshëm,)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 xml:space="preserve">Interpretimi i kontratës (Regullat e përgjithshme të interpretimit. Reziku kontraktor dhe teknikat e interpretimit. Natyra e aktit dhe teknikat e interpretimit)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 xml:space="preserve">Casti i kalimit të pronësisë në kontratat që kanë për objekt tjetërsimin e pasurisë (Përcaktimi i castit të kalimit të pronësisë. Casti i kalimit të pronësisë në kontratën e shitje, kontratën e furnizimit, kontratën e dhurimit, kontratën e sipërmarjes).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BF3AC6">
            <w:pPr>
              <w:spacing w:line="240" w:lineRule="auto"/>
              <w:rPr>
                <w:rFonts w:ascii="Times New Roman" w:hAnsi="Times New Roman"/>
                <w:sz w:val="24"/>
                <w:szCs w:val="24"/>
              </w:rPr>
            </w:pPr>
            <w:r w:rsidRPr="008051E3">
              <w:rPr>
                <w:rFonts w:ascii="Times New Roman" w:hAnsi="Times New Roman"/>
                <w:sz w:val="24"/>
                <w:szCs w:val="24"/>
              </w:rPr>
              <w:t>Enfiteoza (Kuptimi dhe vecoritë e enfiteozës, Konstituimi dhe kohezgjatja e saj. Të drejtat dhe detyrimet e palëve. Mb</w:t>
            </w:r>
            <w:r w:rsidR="00BF3AC6">
              <w:rPr>
                <w:rFonts w:ascii="Times New Roman" w:hAnsi="Times New Roman"/>
                <w:sz w:val="24"/>
                <w:szCs w:val="24"/>
              </w:rPr>
              <w:t>a</w:t>
            </w:r>
            <w:r w:rsidRPr="008051E3">
              <w:rPr>
                <w:rFonts w:ascii="Times New Roman" w:hAnsi="Times New Roman"/>
                <w:sz w:val="24"/>
                <w:szCs w:val="24"/>
              </w:rPr>
              <w:t>rimi i enfiteozës dhe pasojat e tij)</w:t>
            </w:r>
            <w:r w:rsidR="00401946">
              <w:rPr>
                <w:rFonts w:ascii="Times New Roman" w:hAnsi="Times New Roman"/>
                <w:sz w:val="24"/>
                <w:szCs w:val="24"/>
              </w:rPr>
              <w:t xml:space="preserve"> dallimet e qiras</w:t>
            </w:r>
            <w:r w:rsidR="00043B15">
              <w:rPr>
                <w:rFonts w:ascii="Times New Roman" w:hAnsi="Times New Roman"/>
                <w:sz w:val="24"/>
                <w:szCs w:val="24"/>
              </w:rPr>
              <w:t>ë</w:t>
            </w:r>
            <w:r w:rsidR="00401946">
              <w:rPr>
                <w:rFonts w:ascii="Times New Roman" w:hAnsi="Times New Roman"/>
                <w:sz w:val="24"/>
                <w:szCs w:val="24"/>
              </w:rPr>
              <w:t xml:space="preserve"> me uzufruktin dhe emfiteoz</w:t>
            </w:r>
            <w:r w:rsidR="00043B15">
              <w:rPr>
                <w:rFonts w:ascii="Times New Roman" w:hAnsi="Times New Roman"/>
                <w:sz w:val="24"/>
                <w:szCs w:val="24"/>
              </w:rPr>
              <w:t>ë</w:t>
            </w:r>
            <w:r w:rsidR="00401946">
              <w:rPr>
                <w:rFonts w:ascii="Times New Roman" w:hAnsi="Times New Roman"/>
                <w:sz w:val="24"/>
                <w:szCs w:val="24"/>
              </w:rPr>
              <w:t xml:space="preserve">n.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AF5722" w:rsidRDefault="008051E3" w:rsidP="00AF5722">
            <w:pPr>
              <w:spacing w:line="240" w:lineRule="auto"/>
              <w:rPr>
                <w:rFonts w:ascii="Times New Roman" w:hAnsi="Times New Roman"/>
                <w:sz w:val="24"/>
                <w:szCs w:val="24"/>
              </w:rPr>
            </w:pPr>
            <w:r w:rsidRPr="008051E3">
              <w:rPr>
                <w:rFonts w:ascii="Times New Roman" w:hAnsi="Times New Roman"/>
                <w:sz w:val="24"/>
                <w:szCs w:val="24"/>
              </w:rPr>
              <w:t>Aktet procedurale (Aktet procedural në përgjithësi. Aktet procedurale tipike dhe njoftimet. Pavlefshmëria e akteve procedural</w:t>
            </w:r>
            <w:r w:rsidR="00AF5722">
              <w:rPr>
                <w:rFonts w:ascii="Times New Roman" w:hAnsi="Times New Roman"/>
                <w:sz w:val="24"/>
                <w:szCs w:val="24"/>
              </w:rPr>
              <w:t>e).</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BF3AC6">
            <w:pPr>
              <w:spacing w:line="240" w:lineRule="auto"/>
              <w:rPr>
                <w:rFonts w:ascii="Times New Roman" w:hAnsi="Times New Roman"/>
                <w:bCs/>
                <w:sz w:val="24"/>
                <w:szCs w:val="24"/>
              </w:rPr>
            </w:pPr>
            <w:r w:rsidRPr="008051E3">
              <w:rPr>
                <w:rFonts w:ascii="Times New Roman" w:hAnsi="Times New Roman"/>
                <w:sz w:val="24"/>
                <w:szCs w:val="24"/>
              </w:rPr>
              <w:t xml:space="preserve">Procedimet siguruese (Mbrojtja siguruse në përgjithësi. Sekuestrimi, Procedimet e hetimit paraprak (sigurimi i padisë dhe i provës). </w:t>
            </w:r>
            <w:r w:rsidRPr="008051E3">
              <w:rPr>
                <w:rFonts w:ascii="Times New Roman" w:hAnsi="Times New Roman"/>
                <w:bCs/>
                <w:sz w:val="24"/>
                <w:szCs w:val="24"/>
              </w:rPr>
              <w:t>Masat e përkohshme procedurale në procesin civil; Masat e sigurimit të padisë; Ekzekutimi i përkohshëm i</w:t>
            </w:r>
            <w:r w:rsidR="00AF5722">
              <w:rPr>
                <w:rFonts w:ascii="Times New Roman" w:hAnsi="Times New Roman"/>
                <w:bCs/>
                <w:sz w:val="24"/>
                <w:szCs w:val="24"/>
              </w:rPr>
              <w:t xml:space="preserve"> vendimit; Pezullimi i vendimit. </w:t>
            </w:r>
            <w:r w:rsidRPr="008051E3">
              <w:rPr>
                <w:rFonts w:ascii="Times New Roman" w:hAnsi="Times New Roman"/>
                <w:bCs/>
                <w:sz w:val="24"/>
                <w:szCs w:val="24"/>
              </w:rPr>
              <w:t>Perdorimi i institutit te sigurimit te padise dhe problematikat qe hasen ne procesin civil. Modeli krahasues me Rregullore te E.U. mbi aplikimin e rregullave ne gjykimet, vendimet (perpara dhe pergjate gjykimit) mbi sigurimin e pa</w:t>
            </w:r>
            <w:r w:rsidR="00AF5722">
              <w:rPr>
                <w:rFonts w:ascii="Times New Roman" w:hAnsi="Times New Roman"/>
                <w:bCs/>
                <w:sz w:val="24"/>
                <w:szCs w:val="24"/>
              </w:rPr>
              <w:t>dise ne procesit civil europian.</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 xml:space="preserve">Shpronësimi si mënyrë për humbjen/fitimin e së drejtës së pronësisë mbi sendet e paluajtshme. Kriteret që duhet të përmbush kjo procedurë për të garantuar respektimin efektiv të së drejtës kushtetuese të përcaktuar në nenin 41 të Kushtetutës së RSh-së. Evolumi i praktikës gjyqësore të gjykatave shqiptare dhe GJEDNJ-së. Kufizimet e tjera në ushtrimin e së drejtës së pronës sipas legjislacionit shqiptar. Procedura administrative për realizimin humbjen/fitimin e së drejtës së pronësisë mbi sendet e paluajtshme dhe regjistrimi I tyre pranë regjistrave të pasurive të paluajtshme në administrim prej Agjencia Shtetërore e Kadastrës.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hd w:val="clear" w:color="auto" w:fill="FFFFFF"/>
              <w:spacing w:after="0" w:line="240" w:lineRule="auto"/>
              <w:textAlignment w:val="baseline"/>
              <w:rPr>
                <w:rFonts w:ascii="Times New Roman" w:hAnsi="Times New Roman"/>
                <w:bCs/>
                <w:sz w:val="24"/>
                <w:szCs w:val="24"/>
              </w:rPr>
            </w:pPr>
            <w:r w:rsidRPr="008051E3">
              <w:rPr>
                <w:rFonts w:ascii="Times New Roman" w:hAnsi="Times New Roman"/>
                <w:sz w:val="24"/>
                <w:szCs w:val="24"/>
                <w:bdr w:val="none" w:sz="0" w:space="0" w:color="auto" w:frame="1"/>
              </w:rPr>
              <w:t xml:space="preserve">Demi pasuror dhe jo pasuror nga aksidentet ne pune ne driten e jusrisprudences gjyqesore.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bdr w:val="none" w:sz="0" w:space="0" w:color="auto" w:frame="1"/>
              </w:rPr>
              <w:t xml:space="preserve">Dallimi midis institutit te "rishikimit te vendimit te formes te prere"dhe "pavlefshmerise te titullit ekzekutiv" ne praktiken gjyqesore.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bdr w:val="none" w:sz="0" w:space="0" w:color="auto" w:frame="1"/>
              </w:rPr>
              <w:t xml:space="preserve">Aktet e ekspertimit si prove shkresore. Kushtet e vlefshmerise, perdorshmerise dhe paperdorshmerise se tyre ne procesin gjyqesor. </w:t>
            </w:r>
            <w:r w:rsidRPr="008051E3">
              <w:rPr>
                <w:rFonts w:ascii="Times New Roman" w:hAnsi="Times New Roman"/>
                <w:bCs/>
                <w:sz w:val="24"/>
                <w:szCs w:val="24"/>
              </w:rPr>
              <w:t xml:space="preserve">Procesi i të provuarit gjatë gjykimit civil dhe veçoritë </w:t>
            </w:r>
            <w:r w:rsidR="00AF5722">
              <w:rPr>
                <w:rFonts w:ascii="Times New Roman" w:hAnsi="Times New Roman"/>
                <w:bCs/>
                <w:sz w:val="24"/>
                <w:szCs w:val="24"/>
              </w:rPr>
              <w:t>e aktit të ekspertimit si Provë.</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bdr w:val="none" w:sz="0" w:space="0" w:color="auto" w:frame="1"/>
              </w:rPr>
              <w:t xml:space="preserve">Thirja dhe paraqitja e personit te trete ne procesin gjyqsor civil ne shkalle te pare. Roli dhe rendesia e vendimit qe merr gjykata ne lidhje me zhvillimin e nje procesi te rregullt ligjor. </w:t>
            </w:r>
            <w:r w:rsidRPr="008051E3">
              <w:rPr>
                <w:rFonts w:ascii="Times New Roman" w:hAnsi="Times New Roman"/>
                <w:bCs/>
                <w:sz w:val="24"/>
                <w:szCs w:val="24"/>
              </w:rPr>
              <w:t>Ndërgjyqësia, skenaret procedurale të formimit dhe transformimit në faza dh</w:t>
            </w:r>
            <w:r w:rsidR="00AF5722">
              <w:rPr>
                <w:rFonts w:ascii="Times New Roman" w:hAnsi="Times New Roman"/>
                <w:bCs/>
                <w:sz w:val="24"/>
                <w:szCs w:val="24"/>
              </w:rPr>
              <w:t xml:space="preserve">e shkallë të gjykimit civil. </w:t>
            </w:r>
            <w:r w:rsidRPr="008051E3">
              <w:rPr>
                <w:rFonts w:ascii="Times New Roman" w:hAnsi="Times New Roman"/>
                <w:bCs/>
                <w:sz w:val="24"/>
                <w:szCs w:val="24"/>
              </w:rPr>
              <w:t>Ndërgjyqësia; Pjesëmarrja e perso</w:t>
            </w:r>
            <w:r w:rsidR="00AF5722">
              <w:rPr>
                <w:rFonts w:ascii="Times New Roman" w:hAnsi="Times New Roman"/>
                <w:bCs/>
                <w:sz w:val="24"/>
                <w:szCs w:val="24"/>
              </w:rPr>
              <w:t>nave të tretë në procesin civil.</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bdr w:val="none" w:sz="0" w:space="0" w:color="auto" w:frame="1"/>
              </w:rPr>
              <w:t xml:space="preserve">Ceshtja e objekteve pa leje qe nuk mund te legalizohen ne lidhje me te drejten e demshperblimit. Dallimi midis institutit te shpronesimit dhe shkaktimit te demit. Gjykata konpetente. </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 xml:space="preserve">Gjykimi në mungesë në procesin civil, përgjatë fazave dhe shkallëve të gjykimit. Ndryshimet ligjore në vitin 2017 në KPC dhe </w:t>
            </w:r>
            <w:r w:rsidR="00AF5722">
              <w:rPr>
                <w:rFonts w:ascii="Times New Roman" w:hAnsi="Times New Roman"/>
                <w:sz w:val="24"/>
                <w:szCs w:val="24"/>
              </w:rPr>
              <w:t xml:space="preserve">problemet e praktikës gjyqësore. </w:t>
            </w:r>
            <w:r w:rsidRPr="008051E3">
              <w:rPr>
                <w:rFonts w:ascii="Times New Roman" w:hAnsi="Times New Roman"/>
                <w:bCs/>
                <w:sz w:val="24"/>
                <w:szCs w:val="24"/>
              </w:rPr>
              <w:t>Pushimi i gjykimit te padise civile, mundesite e gjykimit ne mungese te pales paditese. Rendesia e mendimit te pales se paditur per ketë moment procedurial. Heqja dore nga gjykimi dhe pushimi i gjykimit te padise Gjykimi në mungesë në procesin civil, përgjatë f</w:t>
            </w:r>
            <w:r w:rsidR="00AF5722">
              <w:rPr>
                <w:rFonts w:ascii="Times New Roman" w:hAnsi="Times New Roman"/>
                <w:bCs/>
                <w:sz w:val="24"/>
                <w:szCs w:val="24"/>
              </w:rPr>
              <w:t xml:space="preserve">azave dhe shkallëve të gjykimit. </w:t>
            </w:r>
            <w:r w:rsidRPr="008051E3">
              <w:rPr>
                <w:rFonts w:ascii="Times New Roman" w:hAnsi="Times New Roman"/>
                <w:bCs/>
                <w:sz w:val="24"/>
                <w:szCs w:val="24"/>
              </w:rPr>
              <w:t>E drejta e ankimit e ndërgjyqës</w:t>
            </w:r>
            <w:r w:rsidR="00AF5722">
              <w:rPr>
                <w:rFonts w:ascii="Times New Roman" w:hAnsi="Times New Roman"/>
                <w:bCs/>
                <w:sz w:val="24"/>
                <w:szCs w:val="24"/>
              </w:rPr>
              <w:t>ve në mungesë në procesin civil.</w:t>
            </w:r>
          </w:p>
        </w:tc>
      </w:tr>
      <w:tr w:rsidR="008051E3" w:rsidRPr="008051E3" w:rsidTr="00EF6166">
        <w:trPr>
          <w:trHeight w:val="323"/>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AF5722" w:rsidP="00AF5722">
            <w:pPr>
              <w:spacing w:after="0" w:line="240" w:lineRule="auto"/>
              <w:jc w:val="both"/>
              <w:rPr>
                <w:rFonts w:ascii="Times New Roman" w:hAnsi="Times New Roman"/>
                <w:bCs/>
                <w:sz w:val="24"/>
                <w:szCs w:val="24"/>
              </w:rPr>
            </w:pPr>
            <w:r>
              <w:rPr>
                <w:rFonts w:ascii="Times New Roman" w:hAnsi="Times New Roman"/>
                <w:sz w:val="24"/>
                <w:szCs w:val="24"/>
              </w:rPr>
              <w:t>Parashkrimi shues dhe dekadenca.</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Vendimi res iudicata në procesin civil dh</w:t>
            </w:r>
            <w:r w:rsidR="00AF5722">
              <w:rPr>
                <w:rFonts w:ascii="Times New Roman" w:hAnsi="Times New Roman"/>
                <w:sz w:val="24"/>
                <w:szCs w:val="24"/>
              </w:rPr>
              <w:t>e perspektiva e këtij institute.</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Padia, dimensionet materiale dhe pro</w:t>
            </w:r>
            <w:r w:rsidR="00AF5722">
              <w:rPr>
                <w:rFonts w:ascii="Times New Roman" w:hAnsi="Times New Roman"/>
                <w:sz w:val="24"/>
                <w:szCs w:val="24"/>
              </w:rPr>
              <w:t>cedurale dhe transformimi i saj.</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Rigjykimi i çështjes në procesin civil, errores p</w:t>
            </w:r>
            <w:r w:rsidR="00AF5722">
              <w:rPr>
                <w:rFonts w:ascii="Times New Roman" w:hAnsi="Times New Roman"/>
                <w:sz w:val="24"/>
                <w:szCs w:val="24"/>
              </w:rPr>
              <w:t>rocedendo dhe errores iudicando.</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Provat me shkresë në procesin civil dhe autonomia private e pa</w:t>
            </w:r>
            <w:r w:rsidR="00AF5722">
              <w:rPr>
                <w:rFonts w:ascii="Times New Roman" w:hAnsi="Times New Roman"/>
                <w:sz w:val="24"/>
                <w:szCs w:val="24"/>
              </w:rPr>
              <w:t>lëve në procesin e të provuarit.</w:t>
            </w:r>
            <w:r w:rsidRPr="008051E3">
              <w:rPr>
                <w:rFonts w:ascii="Times New Roman" w:hAnsi="Times New Roman"/>
                <w:sz w:val="24"/>
                <w:szCs w:val="24"/>
              </w:rPr>
              <w:t xml:space="preserve"> Përdorshmëria e akteve procedurale dhe papërdorshmëria e provave në g</w:t>
            </w:r>
            <w:r w:rsidR="00AF5722">
              <w:rPr>
                <w:rFonts w:ascii="Times New Roman" w:hAnsi="Times New Roman"/>
                <w:sz w:val="24"/>
                <w:szCs w:val="24"/>
              </w:rPr>
              <w:t xml:space="preserve">jykimin civil dhe administrative. </w:t>
            </w:r>
            <w:r w:rsidRPr="008051E3">
              <w:rPr>
                <w:rFonts w:ascii="Times New Roman" w:hAnsi="Times New Roman"/>
                <w:sz w:val="24"/>
                <w:szCs w:val="24"/>
              </w:rPr>
              <w:t>Procesi i të provuarit në proce</w:t>
            </w:r>
            <w:r w:rsidR="00AF5722">
              <w:rPr>
                <w:rFonts w:ascii="Times New Roman" w:hAnsi="Times New Roman"/>
                <w:sz w:val="24"/>
                <w:szCs w:val="24"/>
              </w:rPr>
              <w:t xml:space="preserve">sin civil. </w:t>
            </w:r>
          </w:p>
        </w:tc>
      </w:tr>
      <w:tr w:rsidR="008051E3" w:rsidRPr="008051E3" w:rsidTr="00EF6166">
        <w:trPr>
          <w:trHeight w:val="332"/>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Roli i gjykatës në fazën e ekzekutimit të detyrueshëm dhe figura e gjyqtarit të ekzeku</w:t>
            </w:r>
            <w:r w:rsidR="00AF5722">
              <w:rPr>
                <w:rFonts w:ascii="Times New Roman" w:hAnsi="Times New Roman"/>
                <w:sz w:val="24"/>
                <w:szCs w:val="24"/>
              </w:rPr>
              <w:t xml:space="preserve">timit. </w:t>
            </w:r>
            <w:r w:rsidRPr="008051E3">
              <w:rPr>
                <w:rFonts w:ascii="Times New Roman" w:hAnsi="Times New Roman"/>
                <w:sz w:val="24"/>
                <w:szCs w:val="24"/>
              </w:rPr>
              <w:t xml:space="preserve">Padia e debitorit ne </w:t>
            </w:r>
            <w:proofErr w:type="gramStart"/>
            <w:r w:rsidRPr="008051E3">
              <w:rPr>
                <w:rFonts w:ascii="Times New Roman" w:hAnsi="Times New Roman"/>
                <w:sz w:val="24"/>
                <w:szCs w:val="24"/>
              </w:rPr>
              <w:t>ekzekutim ,</w:t>
            </w:r>
            <w:proofErr w:type="gramEnd"/>
            <w:r w:rsidRPr="008051E3">
              <w:rPr>
                <w:rFonts w:ascii="Times New Roman" w:hAnsi="Times New Roman"/>
                <w:sz w:val="24"/>
                <w:szCs w:val="24"/>
              </w:rPr>
              <w:t xml:space="preserve"> kompetenca tokesore e padise se rregulluar nga neni 609 i KP</w:t>
            </w:r>
            <w:r w:rsidR="00AF5722">
              <w:rPr>
                <w:rFonts w:ascii="Times New Roman" w:hAnsi="Times New Roman"/>
                <w:sz w:val="24"/>
                <w:szCs w:val="24"/>
              </w:rPr>
              <w:t>rCivile dhe 610 e po ketij Kodi.</w:t>
            </w:r>
          </w:p>
        </w:tc>
      </w:tr>
      <w:tr w:rsidR="008051E3" w:rsidRPr="008051E3" w:rsidTr="00EF6166">
        <w:trPr>
          <w:trHeight w:val="332"/>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bCs/>
                <w:sz w:val="24"/>
                <w:szCs w:val="24"/>
              </w:rPr>
            </w:pPr>
            <w:r w:rsidRPr="008051E3">
              <w:rPr>
                <w:rFonts w:ascii="Times New Roman" w:hAnsi="Times New Roman"/>
                <w:sz w:val="24"/>
                <w:szCs w:val="24"/>
              </w:rPr>
              <w:t>Pezullimi i procesit civil, shkalla e parë, apel, Gjykatë e Lartë dhe ekzekutim i det</w:t>
            </w:r>
            <w:r w:rsidR="00AF5722">
              <w:rPr>
                <w:rFonts w:ascii="Times New Roman" w:hAnsi="Times New Roman"/>
                <w:sz w:val="24"/>
                <w:szCs w:val="24"/>
              </w:rPr>
              <w:t xml:space="preserve">yrueshëm. </w:t>
            </w:r>
            <w:r w:rsidRPr="008051E3">
              <w:rPr>
                <w:rFonts w:ascii="Times New Roman" w:hAnsi="Times New Roman"/>
                <w:sz w:val="24"/>
                <w:szCs w:val="24"/>
              </w:rPr>
              <w:t>Pushimi i procesit civil, shkalla e parë, apel, Gjykatë e Lartë dhe pushi</w:t>
            </w:r>
            <w:r w:rsidR="00AF5722">
              <w:rPr>
                <w:rFonts w:ascii="Times New Roman" w:hAnsi="Times New Roman"/>
                <w:sz w:val="24"/>
                <w:szCs w:val="24"/>
              </w:rPr>
              <w:t>mi i ekzekutimit të detyrueshëm.</w:t>
            </w:r>
          </w:p>
        </w:tc>
      </w:tr>
      <w:tr w:rsidR="008051E3" w:rsidRPr="008051E3" w:rsidTr="00EF6166">
        <w:trPr>
          <w:trHeight w:val="332"/>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 xml:space="preserve">Rivendosja në afat e palëve në procesin civil gjatë fazave dhe shkallëve të gjykimit dhe në ekzekutimin e detyrueshëm (Florjan Kalaja) Instituti i rivendosjes në </w:t>
            </w:r>
            <w:r w:rsidR="00AF5722">
              <w:rPr>
                <w:rFonts w:ascii="Times New Roman" w:hAnsi="Times New Roman"/>
                <w:sz w:val="24"/>
                <w:szCs w:val="24"/>
              </w:rPr>
              <w:t>afat në procesin gjyqësor civil.</w:t>
            </w:r>
          </w:p>
        </w:tc>
      </w:tr>
      <w:tr w:rsidR="008051E3" w:rsidRPr="008051E3" w:rsidTr="00EF6166">
        <w:trPr>
          <w:trHeight w:val="332"/>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Prapsimi në p</w:t>
            </w:r>
            <w:r w:rsidR="00AF5722">
              <w:rPr>
                <w:rFonts w:ascii="Times New Roman" w:hAnsi="Times New Roman"/>
                <w:sz w:val="24"/>
                <w:szCs w:val="24"/>
              </w:rPr>
              <w:t>rocesin civil dhe administrative.</w:t>
            </w:r>
          </w:p>
        </w:tc>
      </w:tr>
      <w:tr w:rsidR="008051E3" w:rsidRPr="008051E3" w:rsidTr="00EF6166">
        <w:trPr>
          <w:trHeight w:val="260"/>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E drejta gjyqësore; precedenti; roli i vendimeve gjyqësore, jurisprudencës në kuptimin e gjërë dhe të doktrinës në formësimin e së drejtës. Gj</w:t>
            </w:r>
            <w:r w:rsidR="00AF5722">
              <w:rPr>
                <w:rFonts w:ascii="Times New Roman" w:hAnsi="Times New Roman"/>
                <w:sz w:val="24"/>
                <w:szCs w:val="24"/>
              </w:rPr>
              <w:t xml:space="preserve">yqtari si ligjbërës në shek XXI. </w:t>
            </w:r>
            <w:r w:rsidRPr="008051E3">
              <w:rPr>
                <w:rFonts w:ascii="Times New Roman" w:hAnsi="Times New Roman"/>
                <w:sz w:val="24"/>
                <w:szCs w:val="24"/>
              </w:rPr>
              <w:t>Precedenti. Rëndësia e tij në formësimin e të drejtës. Roli i precedentit sipas common laë dhe civil laë. Praktika e gjykatave ndërkombëtare (GJEDNJ, GJED), e Gjykatës Kushtetuese si dhe praktika</w:t>
            </w:r>
            <w:r w:rsidR="00AF5722">
              <w:rPr>
                <w:rFonts w:ascii="Times New Roman" w:hAnsi="Times New Roman"/>
                <w:sz w:val="24"/>
                <w:szCs w:val="24"/>
              </w:rPr>
              <w:t xml:space="preserve"> njësuese e Gjykatës së Lartë. </w:t>
            </w:r>
            <w:r w:rsidRPr="008051E3">
              <w:rPr>
                <w:rFonts w:ascii="Times New Roman" w:hAnsi="Times New Roman"/>
                <w:sz w:val="24"/>
                <w:szCs w:val="24"/>
              </w:rPr>
              <w:t xml:space="preserve"> </w:t>
            </w:r>
          </w:p>
        </w:tc>
      </w:tr>
      <w:tr w:rsidR="008051E3" w:rsidRPr="008051E3" w:rsidTr="00EF6166">
        <w:trPr>
          <w:trHeight w:val="305"/>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pStyle w:val="DarkList-Accent51"/>
              <w:spacing w:after="0" w:line="240" w:lineRule="auto"/>
              <w:ind w:left="0"/>
              <w:jc w:val="both"/>
              <w:rPr>
                <w:rFonts w:ascii="Times New Roman" w:eastAsia="Times New Roman" w:hAnsi="Times New Roman"/>
                <w:sz w:val="24"/>
                <w:szCs w:val="24"/>
              </w:rPr>
            </w:pPr>
            <w:r w:rsidRPr="008051E3">
              <w:rPr>
                <w:rFonts w:ascii="Times New Roman" w:hAnsi="Times New Roman"/>
                <w:sz w:val="24"/>
                <w:szCs w:val="24"/>
              </w:rPr>
              <w:t>Juridiksioni dhe kompetenca gjyq</w:t>
            </w:r>
            <w:r w:rsidR="00AF5722">
              <w:rPr>
                <w:rFonts w:ascii="Times New Roman" w:hAnsi="Times New Roman"/>
                <w:sz w:val="24"/>
                <w:szCs w:val="24"/>
              </w:rPr>
              <w:t>ësore civile dhe administrative.</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401946" w:rsidP="00AF5722">
            <w:pPr>
              <w:pStyle w:val="ListParagraph"/>
              <w:spacing w:after="0" w:line="240" w:lineRule="auto"/>
              <w:ind w:left="0"/>
              <w:rPr>
                <w:rFonts w:ascii="Times New Roman" w:hAnsi="Times New Roman"/>
                <w:sz w:val="24"/>
                <w:szCs w:val="24"/>
              </w:rPr>
            </w:pPr>
            <w:r>
              <w:rPr>
                <w:rFonts w:ascii="Times New Roman" w:hAnsi="Times New Roman"/>
                <w:sz w:val="24"/>
                <w:szCs w:val="24"/>
              </w:rPr>
              <w:t>Kontrata e sip</w:t>
            </w:r>
            <w:r w:rsidR="00043B15">
              <w:rPr>
                <w:rFonts w:ascii="Times New Roman" w:hAnsi="Times New Roman"/>
                <w:sz w:val="24"/>
                <w:szCs w:val="24"/>
              </w:rPr>
              <w:t>ë</w:t>
            </w:r>
            <w:r>
              <w:rPr>
                <w:rFonts w:ascii="Times New Roman" w:hAnsi="Times New Roman"/>
                <w:sz w:val="24"/>
                <w:szCs w:val="24"/>
              </w:rPr>
              <w:t>rmarrjes dhe pap</w:t>
            </w:r>
            <w:r w:rsidR="00043B15">
              <w:rPr>
                <w:rFonts w:ascii="Times New Roman" w:hAnsi="Times New Roman"/>
                <w:sz w:val="24"/>
                <w:szCs w:val="24"/>
              </w:rPr>
              <w:t>ë</w:t>
            </w:r>
            <w:r>
              <w:rPr>
                <w:rFonts w:ascii="Times New Roman" w:hAnsi="Times New Roman"/>
                <w:sz w:val="24"/>
                <w:szCs w:val="24"/>
              </w:rPr>
              <w:t>rcaktueshm</w:t>
            </w:r>
            <w:r w:rsidR="00043B15">
              <w:rPr>
                <w:rFonts w:ascii="Times New Roman" w:hAnsi="Times New Roman"/>
                <w:sz w:val="24"/>
                <w:szCs w:val="24"/>
              </w:rPr>
              <w:t>ë</w:t>
            </w:r>
            <w:r>
              <w:rPr>
                <w:rFonts w:ascii="Times New Roman" w:hAnsi="Times New Roman"/>
                <w:sz w:val="24"/>
                <w:szCs w:val="24"/>
              </w:rPr>
              <w:t>ria e objektit t</w:t>
            </w:r>
            <w:r w:rsidR="00043B15">
              <w:rPr>
                <w:rFonts w:ascii="Times New Roman" w:hAnsi="Times New Roman"/>
                <w:sz w:val="24"/>
                <w:szCs w:val="24"/>
              </w:rPr>
              <w:t>ë</w:t>
            </w:r>
            <w:r>
              <w:rPr>
                <w:rFonts w:ascii="Times New Roman" w:hAnsi="Times New Roman"/>
                <w:sz w:val="24"/>
                <w:szCs w:val="24"/>
              </w:rPr>
              <w:t xml:space="preserve"> saj si shkak pavlefshm</w:t>
            </w:r>
            <w:r w:rsidR="00043B15">
              <w:rPr>
                <w:rFonts w:ascii="Times New Roman" w:hAnsi="Times New Roman"/>
                <w:sz w:val="24"/>
                <w:szCs w:val="24"/>
              </w:rPr>
              <w:t>ë</w:t>
            </w:r>
            <w:r>
              <w:rPr>
                <w:rFonts w:ascii="Times New Roman" w:hAnsi="Times New Roman"/>
                <w:sz w:val="24"/>
                <w:szCs w:val="24"/>
              </w:rPr>
              <w:t xml:space="preserve">rie. </w:t>
            </w:r>
          </w:p>
        </w:tc>
      </w:tr>
      <w:tr w:rsidR="008051E3" w:rsidRPr="008051E3" w:rsidTr="00EF6166">
        <w:trPr>
          <w:trHeight w:val="422"/>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sz w:val="24"/>
                <w:szCs w:val="24"/>
              </w:rPr>
              <w:t>Njoftimet në g</w:t>
            </w:r>
            <w:r w:rsidR="00AF5722">
              <w:rPr>
                <w:rFonts w:ascii="Times New Roman" w:hAnsi="Times New Roman"/>
                <w:sz w:val="24"/>
                <w:szCs w:val="24"/>
              </w:rPr>
              <w:t xml:space="preserve">jykimin civil dhe administrative. </w:t>
            </w:r>
            <w:r w:rsidRPr="008051E3">
              <w:rPr>
                <w:rFonts w:ascii="Times New Roman" w:hAnsi="Times New Roman"/>
                <w:sz w:val="24"/>
                <w:szCs w:val="24"/>
              </w:rPr>
              <w:t>Pavlefshmëria e akteve procedurale në procesin gjyqësor civil; Njoftimi i akteve procedurale brenda dhe jashtë territo</w:t>
            </w:r>
            <w:r w:rsidR="00AF5722">
              <w:rPr>
                <w:rFonts w:ascii="Times New Roman" w:hAnsi="Times New Roman"/>
                <w:sz w:val="24"/>
                <w:szCs w:val="24"/>
              </w:rPr>
              <w:t>rit të Republikës së Shqipërisë.</w:t>
            </w:r>
          </w:p>
        </w:tc>
      </w:tr>
      <w:tr w:rsidR="008051E3" w:rsidRPr="008051E3" w:rsidTr="00EF6166">
        <w:trPr>
          <w:trHeight w:val="728"/>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rPr>
            </w:pPr>
            <w:r w:rsidRPr="008051E3">
              <w:rPr>
                <w:rFonts w:ascii="Times New Roman" w:hAnsi="Times New Roman"/>
                <w:iCs/>
                <w:sz w:val="24"/>
                <w:szCs w:val="24"/>
                <w:bdr w:val="none" w:sz="0" w:space="0" w:color="auto" w:frame="1"/>
              </w:rPr>
              <w:t>Lis-pendens</w:t>
            </w:r>
            <w:r w:rsidRPr="008051E3">
              <w:rPr>
                <w:rFonts w:ascii="Times New Roman" w:hAnsi="Times New Roman"/>
                <w:sz w:val="24"/>
                <w:szCs w:val="24"/>
                <w:bdr w:val="none" w:sz="0" w:space="0" w:color="auto" w:frame="1"/>
              </w:rPr>
              <w:t>-a ndërkombëtare në juridiksionin gjyqësor shqiptar si risi në ligjin procedural shqiptar. </w:t>
            </w:r>
            <w:r w:rsidRPr="008051E3">
              <w:rPr>
                <w:rFonts w:ascii="Times New Roman" w:hAnsi="Times New Roman"/>
                <w:iCs/>
                <w:sz w:val="24"/>
                <w:szCs w:val="24"/>
                <w:bdr w:val="none" w:sz="0" w:space="0" w:color="auto" w:frame="1"/>
              </w:rPr>
              <w:t>Lis-pendens</w:t>
            </w:r>
            <w:r w:rsidR="00AF5722">
              <w:rPr>
                <w:rFonts w:ascii="Times New Roman" w:hAnsi="Times New Roman"/>
                <w:sz w:val="24"/>
                <w:szCs w:val="24"/>
                <w:bdr w:val="none" w:sz="0" w:space="0" w:color="auto" w:frame="1"/>
              </w:rPr>
              <w:t xml:space="preserve">-a në lidhje me kompetencën. </w:t>
            </w:r>
            <w:r w:rsidRPr="008051E3">
              <w:rPr>
                <w:rFonts w:ascii="Times New Roman" w:hAnsi="Times New Roman"/>
                <w:sz w:val="24"/>
                <w:szCs w:val="24"/>
              </w:rPr>
              <w:t xml:space="preserve">Juridiksioni ndërkombëtar i gjykatave shqiptare në cështjet me elementë të huaj (Juridiksioni i përgjithshëm, i posacëm, ekskluziv) </w:t>
            </w:r>
          </w:p>
        </w:tc>
      </w:tr>
      <w:tr w:rsidR="008051E3" w:rsidRPr="008051E3" w:rsidTr="00EF6166">
        <w:trPr>
          <w:trHeight w:val="80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Kërkimet alternative në kërkesëpadi; Ndryshimi shkakut dhe objektit të padisë; Problematika të evidentuara në lidhj</w:t>
            </w:r>
            <w:r w:rsidR="00AF5722">
              <w:rPr>
                <w:rFonts w:ascii="Times New Roman" w:hAnsi="Times New Roman"/>
                <w:sz w:val="24"/>
                <w:szCs w:val="24"/>
                <w:bdr w:val="none" w:sz="0" w:space="0" w:color="auto" w:frame="1"/>
              </w:rPr>
              <w:t>e me gjykimin e padive të vogla.</w:t>
            </w:r>
          </w:p>
        </w:tc>
      </w:tr>
      <w:tr w:rsidR="008051E3" w:rsidRPr="008051E3" w:rsidTr="00EF6166">
        <w:trPr>
          <w:trHeight w:val="44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rPr>
              <w:t>Prova me dëshmitar në p</w:t>
            </w:r>
            <w:r w:rsidR="00AF5722">
              <w:rPr>
                <w:rFonts w:ascii="Times New Roman" w:hAnsi="Times New Roman"/>
                <w:sz w:val="24"/>
                <w:szCs w:val="24"/>
              </w:rPr>
              <w:t xml:space="preserve">rocesin civil dhe administrative. </w:t>
            </w:r>
            <w:r w:rsidRPr="008051E3">
              <w:rPr>
                <w:rFonts w:ascii="Times New Roman" w:hAnsi="Times New Roman"/>
                <w:sz w:val="24"/>
                <w:szCs w:val="24"/>
              </w:rPr>
              <w:t>Pohimi gjy</w:t>
            </w:r>
            <w:r w:rsidR="00AF5722">
              <w:rPr>
                <w:rFonts w:ascii="Times New Roman" w:hAnsi="Times New Roman"/>
                <w:sz w:val="24"/>
                <w:szCs w:val="24"/>
              </w:rPr>
              <w:t>qësor dhe pohimi jashtëgjyqësor.</w:t>
            </w:r>
          </w:p>
        </w:tc>
      </w:tr>
      <w:tr w:rsidR="008051E3" w:rsidRPr="008051E3" w:rsidTr="00EF6166">
        <w:trPr>
          <w:trHeight w:val="53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pStyle w:val="ListParagraph"/>
              <w:spacing w:after="0" w:line="240" w:lineRule="auto"/>
              <w:ind w:left="0"/>
              <w:rPr>
                <w:rFonts w:ascii="Times New Roman" w:hAnsi="Times New Roman"/>
                <w:sz w:val="24"/>
                <w:szCs w:val="24"/>
              </w:rPr>
            </w:pPr>
            <w:r w:rsidRPr="008051E3">
              <w:rPr>
                <w:rFonts w:ascii="Times New Roman" w:hAnsi="Times New Roman"/>
                <w:sz w:val="24"/>
                <w:szCs w:val="24"/>
              </w:rPr>
              <w:t>Vendimi gjyqësor përfundimtar, vendimi gjyqësor i formës së prerë dhe vendimi gjyqësor gjë e gjykuar në procesin civil, penal dhe admin</w:t>
            </w:r>
            <w:r w:rsidR="00AF5722">
              <w:rPr>
                <w:rFonts w:ascii="Times New Roman" w:hAnsi="Times New Roman"/>
                <w:sz w:val="24"/>
                <w:szCs w:val="24"/>
              </w:rPr>
              <w:t>istrativ.</w:t>
            </w:r>
          </w:p>
        </w:tc>
      </w:tr>
      <w:tr w:rsidR="008051E3" w:rsidRPr="008051E3" w:rsidTr="00EF6166">
        <w:trPr>
          <w:trHeight w:val="62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pStyle w:val="ListParagraph"/>
              <w:spacing w:after="0" w:line="240" w:lineRule="auto"/>
              <w:ind w:left="0"/>
              <w:rPr>
                <w:rFonts w:ascii="Times New Roman" w:hAnsi="Times New Roman"/>
                <w:sz w:val="24"/>
                <w:szCs w:val="24"/>
              </w:rPr>
            </w:pPr>
            <w:r w:rsidRPr="008051E3">
              <w:rPr>
                <w:rFonts w:ascii="Times New Roman" w:hAnsi="Times New Roman"/>
                <w:sz w:val="24"/>
                <w:szCs w:val="24"/>
              </w:rPr>
              <w:t>Abuzimi me të dr</w:t>
            </w:r>
            <w:r w:rsidR="00AF5722">
              <w:rPr>
                <w:rFonts w:ascii="Times New Roman" w:hAnsi="Times New Roman"/>
                <w:sz w:val="24"/>
                <w:szCs w:val="24"/>
              </w:rPr>
              <w:t>ejtat dhe detyrimet procedurale.</w:t>
            </w:r>
          </w:p>
        </w:tc>
      </w:tr>
      <w:tr w:rsidR="008051E3" w:rsidRPr="008051E3" w:rsidTr="00EF6166">
        <w:trPr>
          <w:trHeight w:val="620"/>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shd w:val="clear" w:color="auto" w:fill="FFFFFF"/>
              <w:tabs>
                <w:tab w:val="left" w:pos="3300"/>
              </w:tabs>
              <w:spacing w:after="0" w:line="240" w:lineRule="auto"/>
              <w:textAlignment w:val="baseline"/>
              <w:rPr>
                <w:rFonts w:ascii="Times New Roman" w:hAnsi="Times New Roman"/>
                <w:sz w:val="24"/>
                <w:szCs w:val="24"/>
              </w:rPr>
            </w:pPr>
            <w:r w:rsidRPr="008051E3">
              <w:rPr>
                <w:rFonts w:ascii="Times New Roman" w:hAnsi="Times New Roman"/>
                <w:sz w:val="24"/>
                <w:szCs w:val="24"/>
              </w:rPr>
              <w:t>Roli i vendimeve te ndermjetme dhe zbatimi i tyre ne pro</w:t>
            </w:r>
            <w:r w:rsidR="00AF5722">
              <w:rPr>
                <w:rFonts w:ascii="Times New Roman" w:hAnsi="Times New Roman"/>
                <w:sz w:val="24"/>
                <w:szCs w:val="24"/>
              </w:rPr>
              <w:t>cesin civil. Veshtrim krahasues.</w:t>
            </w:r>
          </w:p>
        </w:tc>
      </w:tr>
      <w:tr w:rsidR="008051E3" w:rsidRPr="008051E3" w:rsidTr="00EF6166">
        <w:trPr>
          <w:trHeight w:val="71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AF5722">
            <w:pPr>
              <w:pStyle w:val="NormalWeb"/>
              <w:shd w:val="clear" w:color="auto" w:fill="FFFFFF"/>
              <w:spacing w:before="0" w:beforeAutospacing="0" w:after="0" w:afterAutospacing="0"/>
              <w:textAlignment w:val="baseline"/>
              <w:rPr>
                <w:bdr w:val="none" w:sz="0" w:space="0" w:color="auto" w:frame="1"/>
              </w:rPr>
            </w:pPr>
            <w:r w:rsidRPr="008051E3">
              <w:rPr>
                <w:shd w:val="clear" w:color="auto" w:fill="FFFFFF"/>
              </w:rPr>
              <w:t>Seanca paraprake, domosdoshmeri</w:t>
            </w:r>
            <w:r w:rsidR="00AF5722">
              <w:rPr>
                <w:shd w:val="clear" w:color="auto" w:fill="FFFFFF"/>
              </w:rPr>
              <w:t>a</w:t>
            </w:r>
            <w:r w:rsidRPr="008051E3">
              <w:rPr>
                <w:shd w:val="clear" w:color="auto" w:fill="FFFFFF"/>
              </w:rPr>
              <w:t xml:space="preserve"> e saj, vendimarrjet e seances paraprake, vendimet  e mundshme. Njoftimi dhe p</w:t>
            </w:r>
            <w:r w:rsidR="00AF5722">
              <w:rPr>
                <w:shd w:val="clear" w:color="auto" w:fill="FFFFFF"/>
              </w:rPr>
              <w:t xml:space="preserve">rezenca e paleve ne kete seance. </w:t>
            </w:r>
            <w:r w:rsidRPr="008051E3">
              <w:rPr>
                <w:bdr w:val="none" w:sz="0" w:space="0" w:color="auto" w:frame="1"/>
              </w:rPr>
              <w:t xml:space="preserve">Menyra e administrimit dhe lejimit të proves se depozituar pas deklarates se mbrojtjes, vendimmarrja per kunderpadine dhe nderhyrjen kryesore </w:t>
            </w:r>
            <w:r w:rsidR="00AF5722">
              <w:rPr>
                <w:bdr w:val="none" w:sz="0" w:space="0" w:color="auto" w:frame="1"/>
              </w:rPr>
              <w:t>pas seances pergatitore;</w:t>
            </w:r>
            <w:r w:rsidR="00AF5722" w:rsidRPr="008051E3">
              <w:rPr>
                <w:bdr w:val="none" w:sz="0" w:space="0" w:color="auto" w:frame="1"/>
              </w:rPr>
              <w:t xml:space="preserve"> </w:t>
            </w:r>
            <w:r w:rsidR="00AF5722" w:rsidRPr="008051E3">
              <w:rPr>
                <w:bdr w:val="none" w:sz="0" w:space="0" w:color="auto" w:frame="1"/>
              </w:rPr>
              <w:t>deklarata e mbrojtjes, rendesia e saj per procesin, afati i paraqitjes, koha, momenti perfundimtar i paraqitjes se provave si nga i p</w:t>
            </w:r>
            <w:r w:rsidR="00AF5722">
              <w:rPr>
                <w:bdr w:val="none" w:sz="0" w:space="0" w:color="auto" w:frame="1"/>
              </w:rPr>
              <w:t>adituri ashtu edhe nga paditesi</w:t>
            </w:r>
            <w:r w:rsidR="00AF5722">
              <w:rPr>
                <w:bdr w:val="none" w:sz="0" w:space="0" w:color="auto" w:frame="1"/>
              </w:rPr>
              <w:t>.</w:t>
            </w:r>
          </w:p>
        </w:tc>
      </w:tr>
      <w:tr w:rsidR="00401946" w:rsidRPr="008051E3" w:rsidTr="00EF6166">
        <w:trPr>
          <w:trHeight w:val="719"/>
        </w:trPr>
        <w:tc>
          <w:tcPr>
            <w:tcW w:w="648" w:type="dxa"/>
          </w:tcPr>
          <w:p w:rsidR="00401946" w:rsidRPr="008051E3" w:rsidRDefault="00401946" w:rsidP="008051E3">
            <w:pPr>
              <w:numPr>
                <w:ilvl w:val="0"/>
                <w:numId w:val="4"/>
              </w:numPr>
              <w:spacing w:after="0" w:line="240" w:lineRule="auto"/>
              <w:jc w:val="both"/>
              <w:rPr>
                <w:rFonts w:ascii="Times New Roman" w:hAnsi="Times New Roman"/>
                <w:sz w:val="24"/>
                <w:szCs w:val="24"/>
              </w:rPr>
            </w:pPr>
          </w:p>
        </w:tc>
        <w:tc>
          <w:tcPr>
            <w:tcW w:w="12420" w:type="dxa"/>
          </w:tcPr>
          <w:p w:rsidR="00401946" w:rsidRPr="008051E3" w:rsidRDefault="00401946" w:rsidP="00AF5722">
            <w:pPr>
              <w:pStyle w:val="NormalWeb"/>
              <w:shd w:val="clear" w:color="auto" w:fill="FFFFFF"/>
              <w:spacing w:before="0" w:beforeAutospacing="0" w:after="0" w:afterAutospacing="0"/>
              <w:textAlignment w:val="baseline"/>
              <w:rPr>
                <w:bdr w:val="none" w:sz="0" w:space="0" w:color="auto" w:frame="1"/>
              </w:rPr>
            </w:pPr>
            <w:r>
              <w:rPr>
                <w:bdr w:val="none" w:sz="0" w:space="0" w:color="auto" w:frame="1"/>
              </w:rPr>
              <w:t>Kontrata e sigurimit t</w:t>
            </w:r>
            <w:r w:rsidR="00043B15">
              <w:rPr>
                <w:bdr w:val="none" w:sz="0" w:space="0" w:color="auto" w:frame="1"/>
              </w:rPr>
              <w:t>ë</w:t>
            </w:r>
            <w:r>
              <w:rPr>
                <w:bdr w:val="none" w:sz="0" w:space="0" w:color="auto" w:frame="1"/>
              </w:rPr>
              <w:t xml:space="preserve"> pasuris</w:t>
            </w:r>
            <w:r w:rsidR="00043B15">
              <w:rPr>
                <w:bdr w:val="none" w:sz="0" w:space="0" w:color="auto" w:frame="1"/>
              </w:rPr>
              <w:t>ë</w:t>
            </w:r>
            <w:r>
              <w:rPr>
                <w:bdr w:val="none" w:sz="0" w:space="0" w:color="auto" w:frame="1"/>
              </w:rPr>
              <w:t xml:space="preserve"> dhe jet</w:t>
            </w:r>
            <w:r w:rsidR="00043B15">
              <w:rPr>
                <w:bdr w:val="none" w:sz="0" w:space="0" w:color="auto" w:frame="1"/>
              </w:rPr>
              <w:t>ë</w:t>
            </w:r>
            <w:r>
              <w:rPr>
                <w:bdr w:val="none" w:sz="0" w:space="0" w:color="auto" w:frame="1"/>
              </w:rPr>
              <w:t>s e sh</w:t>
            </w:r>
            <w:r w:rsidR="00043B15">
              <w:rPr>
                <w:bdr w:val="none" w:sz="0" w:space="0" w:color="auto" w:frame="1"/>
              </w:rPr>
              <w:t>ë</w:t>
            </w:r>
            <w:r>
              <w:rPr>
                <w:bdr w:val="none" w:sz="0" w:space="0" w:color="auto" w:frame="1"/>
              </w:rPr>
              <w:t>ndetit, praktika gjyq</w:t>
            </w:r>
            <w:r w:rsidR="00043B15">
              <w:rPr>
                <w:bdr w:val="none" w:sz="0" w:space="0" w:color="auto" w:frame="1"/>
              </w:rPr>
              <w:t>ë</w:t>
            </w:r>
            <w:r w:rsidR="00AF5722">
              <w:rPr>
                <w:bdr w:val="none" w:sz="0" w:space="0" w:color="auto" w:frame="1"/>
              </w:rPr>
              <w:t>sore.</w:t>
            </w:r>
          </w:p>
        </w:tc>
      </w:tr>
      <w:tr w:rsidR="008051E3" w:rsidRPr="008051E3" w:rsidTr="00EF6166">
        <w:trPr>
          <w:trHeight w:val="297"/>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ADMINISTRATIVE</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F6166">
            <w:pPr>
              <w:pStyle w:val="NormalWeb"/>
              <w:shd w:val="clear" w:color="auto" w:fill="FFFFFF"/>
              <w:spacing w:before="0" w:beforeAutospacing="0" w:after="0" w:afterAutospacing="0"/>
              <w:textAlignment w:val="baseline"/>
            </w:pPr>
            <w:r w:rsidRPr="008051E3">
              <w:rPr>
                <w:rStyle w:val="Strong"/>
                <w:bdr w:val="none" w:sz="0" w:space="0" w:color="auto" w:frame="1"/>
              </w:rPr>
              <w:t xml:space="preserve">Problematikat që lidhen me gjykimet administrative per kundravajtet administrative te parashikuara nga Kodi Rrugor </w:t>
            </w:r>
            <w:r w:rsidR="00EF6166">
              <w:rPr>
                <w:rStyle w:val="Strong"/>
                <w:bdr w:val="none" w:sz="0" w:space="0" w:color="auto" w:frame="1"/>
              </w:rPr>
              <w:t>i</w:t>
            </w:r>
            <w:r w:rsidRPr="008051E3">
              <w:rPr>
                <w:rStyle w:val="Strong"/>
                <w:bdr w:val="none" w:sz="0" w:space="0" w:color="auto" w:frame="1"/>
              </w:rPr>
              <w:t xml:space="preserve"> Republikes se Shqiperise;</w:t>
            </w:r>
          </w:p>
          <w:p w:rsidR="008051E3" w:rsidRPr="008051E3" w:rsidRDefault="008051E3" w:rsidP="003D5BF6">
            <w:pPr>
              <w:pStyle w:val="NormalWeb"/>
              <w:shd w:val="clear" w:color="auto" w:fill="FFFFFF"/>
              <w:spacing w:before="0" w:beforeAutospacing="0" w:after="0" w:afterAutospacing="0"/>
              <w:jc w:val="both"/>
              <w:textAlignment w:val="baseline"/>
            </w:pPr>
            <w:r w:rsidRPr="008051E3">
              <w:rPr>
                <w:bdr w:val="none" w:sz="0" w:space="0" w:color="auto" w:frame="1"/>
              </w:rPr>
              <w:t>-Raporti midis kundravajtjes administrative me kundravajtjen penale. Nese ato konkurojne ne rast kur e njejta shkelje parashikohet si kundravajtje administrative nga Kodi Rrugor dhe si kundravajtje penale nga K.Penal. </w:t>
            </w:r>
          </w:p>
          <w:p w:rsidR="008051E3" w:rsidRPr="008051E3" w:rsidRDefault="008051E3" w:rsidP="003D5BF6">
            <w:pPr>
              <w:pStyle w:val="NormalWeb"/>
              <w:shd w:val="clear" w:color="auto" w:fill="FFFFFF"/>
              <w:spacing w:before="0" w:beforeAutospacing="0" w:after="0" w:afterAutospacing="0"/>
              <w:jc w:val="both"/>
              <w:textAlignment w:val="baseline"/>
            </w:pPr>
            <w:r w:rsidRPr="008051E3">
              <w:rPr>
                <w:bdr w:val="none" w:sz="0" w:space="0" w:color="auto" w:frame="1"/>
              </w:rPr>
              <w:t>-E drejta e ankimit per vendimet gjyqësore që jep gjykata e shkalles se pare. Nese kjo e drejte kontribuon drejt parimit per nje gjykim efektiv.</w:t>
            </w:r>
          </w:p>
          <w:p w:rsidR="008051E3" w:rsidRPr="008051E3" w:rsidRDefault="008051E3" w:rsidP="003D5BF6">
            <w:pPr>
              <w:pStyle w:val="NormalWeb"/>
              <w:shd w:val="clear" w:color="auto" w:fill="FFFFFF"/>
              <w:spacing w:before="0" w:beforeAutospacing="0" w:after="0" w:afterAutospacing="0"/>
              <w:jc w:val="both"/>
              <w:textAlignment w:val="baseline"/>
            </w:pPr>
            <w:r w:rsidRPr="008051E3">
              <w:rPr>
                <w:bdr w:val="none" w:sz="0" w:space="0" w:color="auto" w:frame="1"/>
              </w:rPr>
              <w:t>-Ndergjyqësia e rregullt ne keto ceshtje administrative.</w:t>
            </w:r>
          </w:p>
          <w:p w:rsidR="008051E3" w:rsidRPr="008051E3" w:rsidRDefault="008051E3" w:rsidP="00AF5722">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bdr w:val="none" w:sz="0" w:space="0" w:color="auto" w:frame="1"/>
              </w:rPr>
              <w:t xml:space="preserve">-Barra e proves tek organi </w:t>
            </w:r>
            <w:r w:rsidR="00D84637">
              <w:rPr>
                <w:rFonts w:ascii="Times New Roman" w:hAnsi="Times New Roman"/>
                <w:sz w:val="24"/>
                <w:szCs w:val="24"/>
                <w:bdr w:val="none" w:sz="0" w:space="0" w:color="auto" w:frame="1"/>
              </w:rPr>
              <w:t>public. S</w:t>
            </w:r>
            <w:r w:rsidRPr="008051E3">
              <w:rPr>
                <w:rFonts w:ascii="Times New Roman" w:hAnsi="Times New Roman"/>
                <w:sz w:val="24"/>
                <w:szCs w:val="24"/>
                <w:bdr w:val="none" w:sz="0" w:space="0" w:color="auto" w:frame="1"/>
              </w:rPr>
              <w:t xml:space="preserve">i duhet te materializohet ne keto lloj </w:t>
            </w:r>
            <w:r w:rsidR="00C8374C" w:rsidRPr="008051E3">
              <w:rPr>
                <w:rFonts w:ascii="Times New Roman" w:hAnsi="Times New Roman"/>
                <w:sz w:val="24"/>
                <w:szCs w:val="24"/>
                <w:bdr w:val="none" w:sz="0" w:space="0" w:color="auto" w:frame="1"/>
              </w:rPr>
              <w:t>ceshtjesh</w:t>
            </w:r>
            <w:r w:rsidR="00C8374C">
              <w:rPr>
                <w:rFonts w:ascii="Times New Roman" w:hAnsi="Times New Roman"/>
                <w:sz w:val="24"/>
                <w:szCs w:val="24"/>
                <w:bdr w:val="none" w:sz="0" w:space="0" w:color="auto" w:frame="1"/>
              </w:rPr>
              <w:t>?</w:t>
            </w:r>
            <w:r w:rsidRPr="008051E3">
              <w:rPr>
                <w:rFonts w:ascii="Times New Roman" w:hAnsi="Times New Roman"/>
                <w:sz w:val="24"/>
                <w:szCs w:val="24"/>
                <w:bdr w:val="none" w:sz="0" w:space="0" w:color="auto" w:frame="1"/>
              </w:rPr>
              <w:t xml:space="preserve"> </w:t>
            </w:r>
            <w:r w:rsidR="0081425B">
              <w:rPr>
                <w:rFonts w:ascii="Times New Roman" w:hAnsi="Times New Roman"/>
                <w:sz w:val="24"/>
                <w:szCs w:val="24"/>
                <w:bdr w:val="none" w:sz="0" w:space="0" w:color="auto" w:frame="1"/>
              </w:rPr>
              <w:t xml:space="preserve"> </w:t>
            </w:r>
          </w:p>
        </w:tc>
      </w:tr>
      <w:tr w:rsidR="00BA7A82" w:rsidRPr="008051E3" w:rsidTr="00EF6166">
        <w:trPr>
          <w:trHeight w:val="349"/>
        </w:trPr>
        <w:tc>
          <w:tcPr>
            <w:tcW w:w="648" w:type="dxa"/>
          </w:tcPr>
          <w:p w:rsidR="00BA7A82" w:rsidRPr="008051E3" w:rsidRDefault="00BA7A82" w:rsidP="008051E3">
            <w:pPr>
              <w:numPr>
                <w:ilvl w:val="0"/>
                <w:numId w:val="4"/>
              </w:numPr>
              <w:spacing w:after="0" w:line="240" w:lineRule="auto"/>
              <w:rPr>
                <w:rFonts w:ascii="Times New Roman" w:hAnsi="Times New Roman"/>
                <w:sz w:val="24"/>
                <w:szCs w:val="24"/>
              </w:rPr>
            </w:pPr>
          </w:p>
        </w:tc>
        <w:tc>
          <w:tcPr>
            <w:tcW w:w="12420" w:type="dxa"/>
          </w:tcPr>
          <w:p w:rsidR="00BA7A82" w:rsidRDefault="00BA7A82" w:rsidP="00BA7A82">
            <w:pPr>
              <w:pStyle w:val="NormalWeb"/>
              <w:shd w:val="clear" w:color="auto" w:fill="FFFFFF"/>
              <w:spacing w:before="0" w:beforeAutospacing="0" w:after="0" w:afterAutospacing="0"/>
              <w:textAlignment w:val="baseline"/>
              <w:rPr>
                <w:rStyle w:val="Strong"/>
                <w:bdr w:val="none" w:sz="0" w:space="0" w:color="auto" w:frame="1"/>
              </w:rPr>
            </w:pPr>
            <w:r w:rsidRPr="00BA7A82">
              <w:rPr>
                <w:rStyle w:val="Strong"/>
                <w:bdr w:val="none" w:sz="0" w:space="0" w:color="auto" w:frame="1"/>
              </w:rPr>
              <w:t xml:space="preserve">Pushtetet e </w:t>
            </w:r>
            <w:r w:rsidRPr="0081425B">
              <w:rPr>
                <w:rStyle w:val="Strong"/>
                <w:bdr w:val="none" w:sz="0" w:space="0" w:color="auto" w:frame="1"/>
              </w:rPr>
              <w:t xml:space="preserve">gjyqtarit administrativ. </w:t>
            </w:r>
          </w:p>
          <w:p w:rsidR="00BA7A82" w:rsidRDefault="00BA7A82" w:rsidP="003D5BF6">
            <w:pPr>
              <w:pStyle w:val="NormalWeb"/>
              <w:numPr>
                <w:ilvl w:val="0"/>
                <w:numId w:val="7"/>
              </w:numPr>
              <w:shd w:val="clear" w:color="auto" w:fill="FFFFFF"/>
              <w:spacing w:before="0" w:beforeAutospacing="0" w:after="0" w:afterAutospacing="0"/>
              <w:jc w:val="both"/>
              <w:textAlignment w:val="baseline"/>
              <w:rPr>
                <w:rStyle w:val="Strong"/>
                <w:rFonts w:ascii="Calibri" w:hAnsi="Calibri"/>
                <w:sz w:val="22"/>
                <w:szCs w:val="22"/>
                <w:bdr w:val="none" w:sz="0" w:space="0" w:color="auto" w:frame="1"/>
                <w:lang w:val="en-GB"/>
              </w:rPr>
            </w:pPr>
            <w:r w:rsidRPr="003D5BF6">
              <w:rPr>
                <w:rStyle w:val="Strong"/>
                <w:b w:val="0"/>
                <w:bdr w:val="none" w:sz="0" w:space="0" w:color="auto" w:frame="1"/>
              </w:rPr>
              <w:t>Pozicioni i gjyqtarit administrativ kundrejt konstatimit të pavlefshmërisë absolute të aktit administrativ, shmangies së aktit nënligjor normativ në raport me ligjin</w:t>
            </w:r>
            <w:r>
              <w:rPr>
                <w:rStyle w:val="Strong"/>
                <w:b w:val="0"/>
                <w:bdr w:val="none" w:sz="0" w:space="0" w:color="auto" w:frame="1"/>
              </w:rPr>
              <w:t>,</w:t>
            </w:r>
            <w:r w:rsidRPr="003D5BF6">
              <w:rPr>
                <w:rStyle w:val="Strong"/>
                <w:b w:val="0"/>
                <w:bdr w:val="none" w:sz="0" w:space="0" w:color="auto" w:frame="1"/>
              </w:rPr>
              <w:t xml:space="preserve"> si dhe të </w:t>
            </w:r>
            <w:r>
              <w:rPr>
                <w:rStyle w:val="Strong"/>
                <w:b w:val="0"/>
                <w:bdr w:val="none" w:sz="0" w:space="0" w:color="auto" w:frame="1"/>
              </w:rPr>
              <w:t>zbatimit t</w:t>
            </w:r>
            <w:r w:rsidRPr="00BA7A82">
              <w:rPr>
                <w:rStyle w:val="Strong"/>
                <w:b w:val="0"/>
                <w:bdr w:val="none" w:sz="0" w:space="0" w:color="auto" w:frame="1"/>
              </w:rPr>
              <w:t>ë</w:t>
            </w:r>
            <w:r>
              <w:rPr>
                <w:rStyle w:val="Strong"/>
                <w:b w:val="0"/>
                <w:bdr w:val="none" w:sz="0" w:space="0" w:color="auto" w:frame="1"/>
              </w:rPr>
              <w:t xml:space="preserve"> </w:t>
            </w:r>
            <w:r w:rsidRPr="003D5BF6">
              <w:rPr>
                <w:rStyle w:val="Strong"/>
                <w:b w:val="0"/>
                <w:bdr w:val="none" w:sz="0" w:space="0" w:color="auto" w:frame="1"/>
              </w:rPr>
              <w:t xml:space="preserve">ligjit në raport </w:t>
            </w:r>
            <w:r>
              <w:rPr>
                <w:rStyle w:val="Strong"/>
                <w:b w:val="0"/>
                <w:bdr w:val="none" w:sz="0" w:space="0" w:color="auto" w:frame="1"/>
              </w:rPr>
              <w:t>vet</w:t>
            </w:r>
            <w:r w:rsidRPr="00BA7A82">
              <w:rPr>
                <w:rStyle w:val="Strong"/>
                <w:b w:val="0"/>
                <w:bdr w:val="none" w:sz="0" w:space="0" w:color="auto" w:frame="1"/>
              </w:rPr>
              <w:t>ë</w:t>
            </w:r>
            <w:r>
              <w:rPr>
                <w:rStyle w:val="Strong"/>
                <w:b w:val="0"/>
                <w:bdr w:val="none" w:sz="0" w:space="0" w:color="auto" w:frame="1"/>
              </w:rPr>
              <w:t xml:space="preserve"> ligjin, </w:t>
            </w:r>
            <w:r w:rsidRPr="003D5BF6">
              <w:rPr>
                <w:rStyle w:val="Strong"/>
                <w:b w:val="0"/>
                <w:bdr w:val="none" w:sz="0" w:space="0" w:color="auto" w:frame="1"/>
              </w:rPr>
              <w:t>marrëveshjen ndër</w:t>
            </w:r>
            <w:r w:rsidR="00F70EEB">
              <w:rPr>
                <w:rStyle w:val="Strong"/>
                <w:b w:val="0"/>
                <w:bdr w:val="none" w:sz="0" w:space="0" w:color="auto" w:frame="1"/>
              </w:rPr>
              <w:t>ko</w:t>
            </w:r>
            <w:r w:rsidRPr="003D5BF6">
              <w:rPr>
                <w:rStyle w:val="Strong"/>
                <w:b w:val="0"/>
                <w:bdr w:val="none" w:sz="0" w:space="0" w:color="auto" w:frame="1"/>
              </w:rPr>
              <w:t xml:space="preserve">mbëtare dhe </w:t>
            </w:r>
            <w:r>
              <w:rPr>
                <w:rStyle w:val="Strong"/>
                <w:b w:val="0"/>
                <w:bdr w:val="none" w:sz="0" w:space="0" w:color="auto" w:frame="1"/>
              </w:rPr>
              <w:t xml:space="preserve">me </w:t>
            </w:r>
            <w:r w:rsidRPr="003D5BF6">
              <w:rPr>
                <w:rStyle w:val="Strong"/>
                <w:b w:val="0"/>
                <w:bdr w:val="none" w:sz="0" w:space="0" w:color="auto" w:frame="1"/>
              </w:rPr>
              <w:t>Kushtetutën.</w:t>
            </w:r>
            <w:r w:rsidRPr="0081425B">
              <w:rPr>
                <w:rStyle w:val="Strong"/>
                <w:bdr w:val="none" w:sz="0" w:space="0" w:color="auto" w:frame="1"/>
              </w:rPr>
              <w:t xml:space="preserve"> </w:t>
            </w:r>
          </w:p>
          <w:p w:rsidR="00BA7A82" w:rsidRPr="00AF5722" w:rsidRDefault="00BA7A82" w:rsidP="00AF5722">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 xml:space="preserve">Jurisprudenca gjyqësore shqiptare në raport me </w:t>
            </w:r>
            <w:r w:rsidR="002D6F49" w:rsidRPr="0081425B">
              <w:rPr>
                <w:rStyle w:val="Strong"/>
                <w:b w:val="0"/>
                <w:bdr w:val="none" w:sz="0" w:space="0" w:color="auto" w:frame="1"/>
              </w:rPr>
              <w:t xml:space="preserve">evoluimin e </w:t>
            </w:r>
            <w:r w:rsidRPr="003D5BF6">
              <w:rPr>
                <w:rStyle w:val="Strong"/>
                <w:b w:val="0"/>
                <w:bdr w:val="none" w:sz="0" w:space="0" w:color="auto" w:frame="1"/>
              </w:rPr>
              <w:t>jurisprudencë</w:t>
            </w:r>
            <w:r w:rsidR="002D6F49" w:rsidRPr="0081425B">
              <w:rPr>
                <w:rStyle w:val="Strong"/>
                <w:b w:val="0"/>
                <w:bdr w:val="none" w:sz="0" w:space="0" w:color="auto" w:frame="1"/>
              </w:rPr>
              <w:t>s</w:t>
            </w:r>
            <w:r w:rsidRPr="003D5BF6">
              <w:rPr>
                <w:rStyle w:val="Strong"/>
                <w:b w:val="0"/>
                <w:bdr w:val="none" w:sz="0" w:space="0" w:color="auto" w:frame="1"/>
              </w:rPr>
              <w:t xml:space="preserve"> </w:t>
            </w:r>
            <w:r w:rsidR="002D6F49" w:rsidRPr="0081425B">
              <w:rPr>
                <w:rStyle w:val="Strong"/>
                <w:b w:val="0"/>
                <w:bdr w:val="none" w:sz="0" w:space="0" w:color="auto" w:frame="1"/>
              </w:rPr>
              <w:t>së</w:t>
            </w:r>
            <w:r w:rsidRPr="003D5BF6">
              <w:rPr>
                <w:rStyle w:val="Strong"/>
                <w:b w:val="0"/>
                <w:bdr w:val="none" w:sz="0" w:space="0" w:color="auto" w:frame="1"/>
              </w:rPr>
              <w:t xml:space="preserve"> GJEDNJ-së dhe të GJED-së.</w:t>
            </w:r>
            <w:r w:rsidR="0081425B">
              <w:rPr>
                <w:rStyle w:val="Strong"/>
                <w:b w:val="0"/>
                <w:bdr w:val="none" w:sz="0" w:space="0" w:color="auto" w:frame="1"/>
              </w:rPr>
              <w:t xml:space="preserve"> </w:t>
            </w:r>
            <w:r w:rsidRPr="00AF5722">
              <w:rPr>
                <w:rStyle w:val="Strong"/>
                <w:bdr w:val="none" w:sz="0" w:space="0" w:color="auto" w:frame="1"/>
              </w:rPr>
              <w:t xml:space="preserve">  </w:t>
            </w:r>
          </w:p>
        </w:tc>
      </w:tr>
      <w:tr w:rsidR="00D84637" w:rsidRPr="008051E3" w:rsidTr="00EF6166">
        <w:trPr>
          <w:trHeight w:val="349"/>
        </w:trPr>
        <w:tc>
          <w:tcPr>
            <w:tcW w:w="648" w:type="dxa"/>
          </w:tcPr>
          <w:p w:rsidR="00D84637" w:rsidRPr="008051E3" w:rsidRDefault="00D84637" w:rsidP="008051E3">
            <w:pPr>
              <w:numPr>
                <w:ilvl w:val="0"/>
                <w:numId w:val="4"/>
              </w:numPr>
              <w:spacing w:after="0" w:line="240" w:lineRule="auto"/>
              <w:rPr>
                <w:rFonts w:ascii="Times New Roman" w:hAnsi="Times New Roman"/>
                <w:sz w:val="24"/>
                <w:szCs w:val="24"/>
              </w:rPr>
            </w:pPr>
          </w:p>
        </w:tc>
        <w:tc>
          <w:tcPr>
            <w:tcW w:w="12420" w:type="dxa"/>
          </w:tcPr>
          <w:p w:rsidR="00D84637" w:rsidRDefault="00D84637" w:rsidP="003D5BF6">
            <w:pPr>
              <w:pStyle w:val="NormalWeb"/>
              <w:shd w:val="clear" w:color="auto" w:fill="FFFFFF"/>
              <w:spacing w:before="0" w:beforeAutospacing="0" w:after="0" w:afterAutospacing="0"/>
              <w:jc w:val="both"/>
              <w:textAlignment w:val="baseline"/>
              <w:rPr>
                <w:rStyle w:val="Strong"/>
                <w:bdr w:val="none" w:sz="0" w:space="0" w:color="auto" w:frame="1"/>
              </w:rPr>
            </w:pPr>
            <w:r>
              <w:rPr>
                <w:rStyle w:val="Strong"/>
                <w:bdr w:val="none" w:sz="0" w:space="0" w:color="auto" w:frame="1"/>
              </w:rPr>
              <w:t>Nd</w:t>
            </w:r>
            <w:r w:rsidRPr="00D84637">
              <w:rPr>
                <w:rStyle w:val="Strong"/>
                <w:bdr w:val="none" w:sz="0" w:space="0" w:color="auto" w:frame="1"/>
              </w:rPr>
              <w:t>ë</w:t>
            </w:r>
            <w:r>
              <w:rPr>
                <w:rStyle w:val="Strong"/>
                <w:bdr w:val="none" w:sz="0" w:space="0" w:color="auto" w:frame="1"/>
              </w:rPr>
              <w:t>rthurja e juridiksionit gjyq</w:t>
            </w:r>
            <w:r w:rsidRPr="00D84637">
              <w:rPr>
                <w:rStyle w:val="Strong"/>
                <w:bdr w:val="none" w:sz="0" w:space="0" w:color="auto" w:frame="1"/>
              </w:rPr>
              <w:t>ë</w:t>
            </w:r>
            <w:r>
              <w:rPr>
                <w:rStyle w:val="Strong"/>
                <w:bdr w:val="none" w:sz="0" w:space="0" w:color="auto" w:frame="1"/>
              </w:rPr>
              <w:t>sor administrativ me juridiksionin gjyq</w:t>
            </w:r>
            <w:r w:rsidRPr="00D84637">
              <w:rPr>
                <w:rStyle w:val="Strong"/>
                <w:bdr w:val="none" w:sz="0" w:space="0" w:color="auto" w:frame="1"/>
              </w:rPr>
              <w:t>ë</w:t>
            </w:r>
            <w:r>
              <w:rPr>
                <w:rStyle w:val="Strong"/>
                <w:bdr w:val="none" w:sz="0" w:space="0" w:color="auto" w:frame="1"/>
              </w:rPr>
              <w:t xml:space="preserve">sor civil : </w:t>
            </w:r>
          </w:p>
          <w:p w:rsidR="00D84637" w:rsidRPr="003D5BF6" w:rsidRDefault="00D84637" w:rsidP="003D5BF6">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 xml:space="preserve">në fushën e kontratave (administrative), </w:t>
            </w:r>
          </w:p>
          <w:p w:rsidR="00D84637" w:rsidRPr="003D5BF6" w:rsidRDefault="00D84637" w:rsidP="003D5BF6">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në zgjidhjen e mosmarrëveshjeve të punës,</w:t>
            </w:r>
          </w:p>
          <w:p w:rsidR="00D84637" w:rsidRPr="00AF5722" w:rsidRDefault="00D84637" w:rsidP="00AF5722">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në përgjegjësinë civile jashtëkontraktore.</w:t>
            </w:r>
          </w:p>
        </w:tc>
      </w:tr>
      <w:tr w:rsidR="00D84637" w:rsidRPr="008051E3" w:rsidTr="00EF6166">
        <w:trPr>
          <w:trHeight w:val="349"/>
        </w:trPr>
        <w:tc>
          <w:tcPr>
            <w:tcW w:w="648" w:type="dxa"/>
          </w:tcPr>
          <w:p w:rsidR="00D84637" w:rsidRPr="008051E3" w:rsidRDefault="00D84637" w:rsidP="008051E3">
            <w:pPr>
              <w:numPr>
                <w:ilvl w:val="0"/>
                <w:numId w:val="4"/>
              </w:numPr>
              <w:spacing w:after="0" w:line="240" w:lineRule="auto"/>
              <w:rPr>
                <w:rFonts w:ascii="Times New Roman" w:hAnsi="Times New Roman"/>
                <w:sz w:val="24"/>
                <w:szCs w:val="24"/>
              </w:rPr>
            </w:pPr>
          </w:p>
        </w:tc>
        <w:tc>
          <w:tcPr>
            <w:tcW w:w="12420" w:type="dxa"/>
          </w:tcPr>
          <w:p w:rsidR="00D84637" w:rsidRDefault="00D84637" w:rsidP="003D5BF6">
            <w:pPr>
              <w:pStyle w:val="NormalWeb"/>
              <w:shd w:val="clear" w:color="auto" w:fill="FFFFFF"/>
              <w:spacing w:before="0" w:beforeAutospacing="0" w:after="0" w:afterAutospacing="0"/>
              <w:jc w:val="both"/>
              <w:textAlignment w:val="baseline"/>
              <w:rPr>
                <w:rStyle w:val="Strong"/>
                <w:bdr w:val="none" w:sz="0" w:space="0" w:color="auto" w:frame="1"/>
              </w:rPr>
            </w:pPr>
            <w:r>
              <w:rPr>
                <w:rStyle w:val="Strong"/>
                <w:bdr w:val="none" w:sz="0" w:space="0" w:color="auto" w:frame="1"/>
              </w:rPr>
              <w:t>Dilema n</w:t>
            </w:r>
            <w:r w:rsidRPr="00D84637">
              <w:rPr>
                <w:rStyle w:val="Strong"/>
                <w:bdr w:val="none" w:sz="0" w:space="0" w:color="auto" w:frame="1"/>
              </w:rPr>
              <w:t>ë</w:t>
            </w:r>
            <w:r>
              <w:rPr>
                <w:rStyle w:val="Strong"/>
                <w:bdr w:val="none" w:sz="0" w:space="0" w:color="auto" w:frame="1"/>
              </w:rPr>
              <w:t xml:space="preserve"> p</w:t>
            </w:r>
            <w:r w:rsidRPr="00D84637">
              <w:rPr>
                <w:rStyle w:val="Strong"/>
                <w:bdr w:val="none" w:sz="0" w:space="0" w:color="auto" w:frame="1"/>
              </w:rPr>
              <w:t>ë</w:t>
            </w:r>
            <w:r>
              <w:rPr>
                <w:rStyle w:val="Strong"/>
                <w:bdr w:val="none" w:sz="0" w:space="0" w:color="auto" w:frame="1"/>
              </w:rPr>
              <w:t>rcaktimin e kompetenc</w:t>
            </w:r>
            <w:r w:rsidRPr="00D84637">
              <w:rPr>
                <w:rStyle w:val="Strong"/>
                <w:bdr w:val="none" w:sz="0" w:space="0" w:color="auto" w:frame="1"/>
              </w:rPr>
              <w:t>ë</w:t>
            </w:r>
            <w:r>
              <w:rPr>
                <w:rStyle w:val="Strong"/>
                <w:bdr w:val="none" w:sz="0" w:space="0" w:color="auto" w:frame="1"/>
              </w:rPr>
              <w:t>s l</w:t>
            </w:r>
            <w:r w:rsidRPr="00D84637">
              <w:rPr>
                <w:rStyle w:val="Strong"/>
                <w:bdr w:val="none" w:sz="0" w:space="0" w:color="auto" w:frame="1"/>
              </w:rPr>
              <w:t>ë</w:t>
            </w:r>
            <w:r>
              <w:rPr>
                <w:rStyle w:val="Strong"/>
                <w:bdr w:val="none" w:sz="0" w:space="0" w:color="auto" w:frame="1"/>
              </w:rPr>
              <w:t>ndore (juridiksioni origjinal) p</w:t>
            </w:r>
            <w:r w:rsidRPr="00D84637">
              <w:rPr>
                <w:rStyle w:val="Strong"/>
                <w:bdr w:val="none" w:sz="0" w:space="0" w:color="auto" w:frame="1"/>
              </w:rPr>
              <w:t>ë</w:t>
            </w:r>
            <w:r>
              <w:rPr>
                <w:rStyle w:val="Strong"/>
                <w:bdr w:val="none" w:sz="0" w:space="0" w:color="auto" w:frame="1"/>
              </w:rPr>
              <w:t>r</w:t>
            </w:r>
            <w:r w:rsidR="00813526">
              <w:rPr>
                <w:rStyle w:val="Strong"/>
                <w:bdr w:val="none" w:sz="0" w:space="0" w:color="auto" w:frame="1"/>
              </w:rPr>
              <w:t xml:space="preserve"> gjykat</w:t>
            </w:r>
            <w:r w:rsidR="00813526" w:rsidRPr="00813526">
              <w:rPr>
                <w:rStyle w:val="Strong"/>
                <w:bdr w:val="none" w:sz="0" w:space="0" w:color="auto" w:frame="1"/>
              </w:rPr>
              <w:t>ë</w:t>
            </w:r>
            <w:r w:rsidR="00813526">
              <w:rPr>
                <w:rStyle w:val="Strong"/>
                <w:bdr w:val="none" w:sz="0" w:space="0" w:color="auto" w:frame="1"/>
              </w:rPr>
              <w:t>n administrative apo Gjykat</w:t>
            </w:r>
            <w:r w:rsidR="00813526" w:rsidRPr="00813526">
              <w:rPr>
                <w:rStyle w:val="Strong"/>
                <w:bdr w:val="none" w:sz="0" w:space="0" w:color="auto" w:frame="1"/>
              </w:rPr>
              <w:t>ë</w:t>
            </w:r>
            <w:r w:rsidR="00813526">
              <w:rPr>
                <w:rStyle w:val="Strong"/>
                <w:bdr w:val="none" w:sz="0" w:space="0" w:color="auto" w:frame="1"/>
              </w:rPr>
              <w:t>n Kushtetuese n</w:t>
            </w:r>
            <w:r w:rsidR="00813526" w:rsidRPr="00813526">
              <w:rPr>
                <w:rStyle w:val="Strong"/>
                <w:bdr w:val="none" w:sz="0" w:space="0" w:color="auto" w:frame="1"/>
              </w:rPr>
              <w:t>ë</w:t>
            </w:r>
            <w:r w:rsidR="00813526">
              <w:rPr>
                <w:rStyle w:val="Strong"/>
                <w:bdr w:val="none" w:sz="0" w:space="0" w:color="auto" w:frame="1"/>
              </w:rPr>
              <w:t xml:space="preserve"> lidhje me </w:t>
            </w:r>
            <w:r>
              <w:rPr>
                <w:rStyle w:val="Strong"/>
                <w:bdr w:val="none" w:sz="0" w:space="0" w:color="auto" w:frame="1"/>
              </w:rPr>
              <w:t>:</w:t>
            </w:r>
          </w:p>
          <w:p w:rsidR="00D84637" w:rsidRPr="003D5BF6" w:rsidRDefault="00813526" w:rsidP="003D5BF6">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n</w:t>
            </w:r>
            <w:r w:rsidR="00D84637" w:rsidRPr="003D5BF6">
              <w:rPr>
                <w:rStyle w:val="Strong"/>
                <w:b w:val="0"/>
                <w:bdr w:val="none" w:sz="0" w:space="0" w:color="auto" w:frame="1"/>
              </w:rPr>
              <w:t>atyrën e organit publik (akt</w:t>
            </w:r>
            <w:r w:rsidRPr="003D5BF6">
              <w:rPr>
                <w:rStyle w:val="Strong"/>
                <w:b w:val="0"/>
                <w:bdr w:val="none" w:sz="0" w:space="0" w:color="auto" w:frame="1"/>
              </w:rPr>
              <w:t>et</w:t>
            </w:r>
            <w:r w:rsidR="00D84637" w:rsidRPr="003D5BF6">
              <w:rPr>
                <w:rStyle w:val="Strong"/>
                <w:b w:val="0"/>
                <w:bdr w:val="none" w:sz="0" w:space="0" w:color="auto" w:frame="1"/>
              </w:rPr>
              <w:t xml:space="preserve"> administrative të nxjerrë nga organet kushtetuese</w:t>
            </w:r>
            <w:r w:rsidRPr="003D5BF6">
              <w:rPr>
                <w:rStyle w:val="Strong"/>
                <w:b w:val="0"/>
                <w:bdr w:val="none" w:sz="0" w:space="0" w:color="auto" w:frame="1"/>
              </w:rPr>
              <w:t xml:space="preserve">, </w:t>
            </w:r>
            <w:r w:rsidR="00D84637" w:rsidRPr="003D5BF6">
              <w:rPr>
                <w:rStyle w:val="Strong"/>
                <w:b w:val="0"/>
                <w:bdr w:val="none" w:sz="0" w:space="0" w:color="auto" w:frame="1"/>
              </w:rPr>
              <w:t>Kuvendi, Presidenti i Republikës</w:t>
            </w:r>
            <w:r>
              <w:rPr>
                <w:rStyle w:val="Strong"/>
                <w:b w:val="0"/>
                <w:bdr w:val="none" w:sz="0" w:space="0" w:color="auto" w:frame="1"/>
              </w:rPr>
              <w:t xml:space="preserve"> etj</w:t>
            </w:r>
            <w:r w:rsidRPr="003D5BF6">
              <w:rPr>
                <w:rStyle w:val="Strong"/>
                <w:b w:val="0"/>
                <w:bdr w:val="none" w:sz="0" w:space="0" w:color="auto" w:frame="1"/>
              </w:rPr>
              <w:t>),</w:t>
            </w:r>
          </w:p>
          <w:p w:rsidR="00813526" w:rsidRPr="00AF5722" w:rsidRDefault="00813526" w:rsidP="00AF5722">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aktet administrative individuale nga aktet nënligjore normative.</w:t>
            </w:r>
          </w:p>
        </w:tc>
      </w:tr>
      <w:tr w:rsidR="002842EB" w:rsidRPr="008051E3" w:rsidTr="00EF6166">
        <w:trPr>
          <w:trHeight w:val="349"/>
        </w:trPr>
        <w:tc>
          <w:tcPr>
            <w:tcW w:w="648" w:type="dxa"/>
          </w:tcPr>
          <w:p w:rsidR="002842EB" w:rsidRPr="008051E3" w:rsidRDefault="002842EB" w:rsidP="008051E3">
            <w:pPr>
              <w:numPr>
                <w:ilvl w:val="0"/>
                <w:numId w:val="4"/>
              </w:numPr>
              <w:spacing w:after="0" w:line="240" w:lineRule="auto"/>
              <w:rPr>
                <w:rFonts w:ascii="Times New Roman" w:hAnsi="Times New Roman"/>
                <w:sz w:val="24"/>
                <w:szCs w:val="24"/>
              </w:rPr>
            </w:pPr>
          </w:p>
        </w:tc>
        <w:tc>
          <w:tcPr>
            <w:tcW w:w="12420" w:type="dxa"/>
          </w:tcPr>
          <w:p w:rsidR="002842EB" w:rsidRPr="002842EB" w:rsidRDefault="002842EB" w:rsidP="003D5BF6">
            <w:pPr>
              <w:spacing w:after="0" w:line="240" w:lineRule="auto"/>
              <w:rPr>
                <w:rFonts w:ascii="Times New Roman" w:hAnsi="Times New Roman"/>
                <w:bCs/>
                <w:sz w:val="24"/>
                <w:szCs w:val="24"/>
              </w:rPr>
            </w:pPr>
            <w:r w:rsidRPr="002842EB">
              <w:rPr>
                <w:rFonts w:ascii="Times New Roman" w:hAnsi="Times New Roman"/>
                <w:b/>
                <w:bCs/>
                <w:sz w:val="24"/>
                <w:szCs w:val="24"/>
              </w:rPr>
              <w:t xml:space="preserve">Pavlefshmëria absolute dhe paligjshmëria </w:t>
            </w:r>
            <w:r w:rsidRPr="002842EB">
              <w:rPr>
                <w:rFonts w:ascii="Times New Roman" w:hAnsi="Times New Roman"/>
                <w:bCs/>
                <w:sz w:val="24"/>
                <w:szCs w:val="24"/>
              </w:rPr>
              <w:t xml:space="preserve">në analizën e Kodit të Procedurave Administrative dhe të Ligjit “Për Gjykatën Administrative. Të përbashkëtat dhe dallimet mes tyre. </w:t>
            </w:r>
          </w:p>
          <w:p w:rsidR="002842EB" w:rsidRPr="002842EB" w:rsidRDefault="002842EB" w:rsidP="003D5BF6">
            <w:pPr>
              <w:spacing w:after="0" w:line="240" w:lineRule="auto"/>
              <w:rPr>
                <w:rFonts w:ascii="Times New Roman" w:hAnsi="Times New Roman"/>
                <w:b/>
                <w:bCs/>
                <w:sz w:val="24"/>
                <w:szCs w:val="24"/>
              </w:rPr>
            </w:pPr>
            <w:r w:rsidRPr="002842EB">
              <w:rPr>
                <w:rFonts w:ascii="Times New Roman" w:hAnsi="Times New Roman"/>
                <w:b/>
                <w:bCs/>
                <w:sz w:val="24"/>
                <w:szCs w:val="24"/>
              </w:rPr>
              <w:t>Raporti ndërmjet anulimit dhe shfuqizimit të aktit administrativ:</w:t>
            </w:r>
          </w:p>
          <w:p w:rsidR="002842EB" w:rsidRPr="002842EB" w:rsidRDefault="002842EB" w:rsidP="003D5BF6">
            <w:pPr>
              <w:pStyle w:val="ListParagraph"/>
              <w:numPr>
                <w:ilvl w:val="0"/>
                <w:numId w:val="8"/>
              </w:numPr>
              <w:spacing w:after="0" w:line="240" w:lineRule="auto"/>
              <w:rPr>
                <w:rFonts w:ascii="Times New Roman" w:hAnsi="Times New Roman"/>
                <w:bCs/>
                <w:sz w:val="24"/>
                <w:szCs w:val="24"/>
              </w:rPr>
            </w:pPr>
            <w:r w:rsidRPr="002842EB">
              <w:rPr>
                <w:rFonts w:ascii="Times New Roman" w:hAnsi="Times New Roman"/>
                <w:bCs/>
                <w:sz w:val="24"/>
                <w:szCs w:val="24"/>
              </w:rPr>
              <w:t xml:space="preserve">Anulim, </w:t>
            </w:r>
            <w:r w:rsidRPr="002842EB">
              <w:rPr>
                <w:rFonts w:ascii="Times New Roman" w:hAnsi="Times New Roman"/>
                <w:bCs/>
                <w:sz w:val="24"/>
                <w:szCs w:val="24"/>
                <w:lang w:val="en-US"/>
              </w:rPr>
              <w:t xml:space="preserve">shfuqizim apo konstatim i akteve administrative ? </w:t>
            </w:r>
          </w:p>
          <w:p w:rsidR="002842EB" w:rsidRPr="002842EB" w:rsidRDefault="002842EB" w:rsidP="003D5BF6">
            <w:pPr>
              <w:pStyle w:val="ListParagraph"/>
              <w:numPr>
                <w:ilvl w:val="0"/>
                <w:numId w:val="8"/>
              </w:numPr>
              <w:tabs>
                <w:tab w:val="num" w:pos="720"/>
              </w:tabs>
              <w:spacing w:after="0" w:line="240" w:lineRule="auto"/>
              <w:rPr>
                <w:rFonts w:ascii="Times New Roman" w:hAnsi="Times New Roman"/>
                <w:bCs/>
                <w:sz w:val="24"/>
                <w:szCs w:val="24"/>
                <w:lang w:val="en-US"/>
              </w:rPr>
            </w:pPr>
            <w:r w:rsidRPr="002842EB">
              <w:rPr>
                <w:rFonts w:ascii="Times New Roman" w:hAnsi="Times New Roman"/>
                <w:bCs/>
                <w:sz w:val="24"/>
                <w:szCs w:val="24"/>
                <w:lang w:val="en-US"/>
              </w:rPr>
              <w:t>A</w:t>
            </w:r>
            <w:r w:rsidRPr="002842EB">
              <w:rPr>
                <w:rFonts w:ascii="Times New Roman" w:hAnsi="Times New Roman"/>
                <w:bCs/>
                <w:sz w:val="24"/>
                <w:szCs w:val="24"/>
              </w:rPr>
              <w:t>nul</w:t>
            </w:r>
            <w:r w:rsidRPr="002842EB">
              <w:rPr>
                <w:rFonts w:ascii="Times New Roman" w:hAnsi="Times New Roman"/>
                <w:bCs/>
                <w:sz w:val="24"/>
                <w:szCs w:val="24"/>
                <w:lang w:val="en-US"/>
              </w:rPr>
              <w:t>im</w:t>
            </w:r>
            <w:r w:rsidRPr="002842EB">
              <w:rPr>
                <w:rFonts w:ascii="Times New Roman" w:hAnsi="Times New Roman"/>
                <w:bCs/>
                <w:sz w:val="24"/>
                <w:szCs w:val="24"/>
              </w:rPr>
              <w:t xml:space="preserve"> </w:t>
            </w:r>
            <w:r w:rsidRPr="002842EB">
              <w:rPr>
                <w:rFonts w:ascii="Times New Roman" w:hAnsi="Times New Roman"/>
                <w:bCs/>
                <w:sz w:val="24"/>
                <w:szCs w:val="24"/>
                <w:lang w:val="en-US"/>
              </w:rPr>
              <w:t xml:space="preserve">dhe </w:t>
            </w:r>
            <w:r w:rsidRPr="002842EB">
              <w:rPr>
                <w:rFonts w:ascii="Times New Roman" w:hAnsi="Times New Roman"/>
                <w:bCs/>
                <w:sz w:val="24"/>
                <w:szCs w:val="24"/>
              </w:rPr>
              <w:t>shfuqiz</w:t>
            </w:r>
            <w:r w:rsidRPr="002842EB">
              <w:rPr>
                <w:rFonts w:ascii="Times New Roman" w:hAnsi="Times New Roman"/>
                <w:bCs/>
                <w:sz w:val="24"/>
                <w:szCs w:val="24"/>
                <w:lang w:val="en-US"/>
              </w:rPr>
              <w:t>im i a</w:t>
            </w:r>
            <w:r w:rsidRPr="002842EB">
              <w:rPr>
                <w:rFonts w:ascii="Times New Roman" w:hAnsi="Times New Roman"/>
                <w:bCs/>
                <w:sz w:val="24"/>
                <w:szCs w:val="24"/>
              </w:rPr>
              <w:t>kt</w:t>
            </w:r>
            <w:r w:rsidRPr="002842EB">
              <w:rPr>
                <w:rFonts w:ascii="Times New Roman" w:hAnsi="Times New Roman"/>
                <w:bCs/>
                <w:sz w:val="24"/>
                <w:szCs w:val="24"/>
                <w:lang w:val="en-US"/>
              </w:rPr>
              <w:t>it</w:t>
            </w:r>
            <w:r w:rsidRPr="002842EB">
              <w:rPr>
                <w:rFonts w:ascii="Times New Roman" w:hAnsi="Times New Roman"/>
                <w:bCs/>
                <w:sz w:val="24"/>
                <w:szCs w:val="24"/>
              </w:rPr>
              <w:t xml:space="preserve"> administrativ </w:t>
            </w:r>
            <w:r w:rsidRPr="002842EB">
              <w:rPr>
                <w:rFonts w:ascii="Times New Roman" w:hAnsi="Times New Roman"/>
                <w:bCs/>
                <w:sz w:val="24"/>
                <w:szCs w:val="24"/>
                <w:lang w:val="en-US"/>
              </w:rPr>
              <w:t>të</w:t>
            </w:r>
            <w:r w:rsidRPr="002842EB">
              <w:rPr>
                <w:rFonts w:ascii="Times New Roman" w:hAnsi="Times New Roman"/>
                <w:bCs/>
                <w:sz w:val="24"/>
                <w:szCs w:val="24"/>
              </w:rPr>
              <w:t xml:space="preserve"> paligjshëm</w:t>
            </w:r>
            <w:r w:rsidRPr="002842EB">
              <w:rPr>
                <w:rFonts w:ascii="Times New Roman" w:hAnsi="Times New Roman"/>
                <w:bCs/>
                <w:sz w:val="24"/>
                <w:szCs w:val="24"/>
                <w:lang w:val="en-US"/>
              </w:rPr>
              <w:t>/të ligjshëm,</w:t>
            </w:r>
          </w:p>
          <w:p w:rsidR="002842EB" w:rsidRPr="00AF5722" w:rsidRDefault="002842EB" w:rsidP="00AF5722">
            <w:pPr>
              <w:pStyle w:val="ListParagraph"/>
              <w:numPr>
                <w:ilvl w:val="0"/>
                <w:numId w:val="8"/>
              </w:numPr>
              <w:tabs>
                <w:tab w:val="num" w:pos="720"/>
              </w:tabs>
              <w:spacing w:after="0" w:line="240" w:lineRule="auto"/>
              <w:rPr>
                <w:rStyle w:val="Strong"/>
                <w:bdr w:val="none" w:sz="0" w:space="0" w:color="auto" w:frame="1"/>
              </w:rPr>
            </w:pPr>
            <w:r w:rsidRPr="003D5BF6">
              <w:rPr>
                <w:rFonts w:ascii="Times New Roman" w:hAnsi="Times New Roman"/>
                <w:bCs/>
                <w:sz w:val="24"/>
                <w:szCs w:val="24"/>
                <w:lang w:val="en-US"/>
              </w:rPr>
              <w:t xml:space="preserve">Anulim </w:t>
            </w:r>
            <w:r w:rsidRPr="003D5BF6">
              <w:rPr>
                <w:rFonts w:ascii="Times New Roman" w:hAnsi="Times New Roman"/>
                <w:sz w:val="24"/>
                <w:szCs w:val="24"/>
                <w:lang w:val="en-US"/>
              </w:rPr>
              <w:t xml:space="preserve">dhe </w:t>
            </w:r>
            <w:r w:rsidRPr="003D5BF6">
              <w:rPr>
                <w:rFonts w:ascii="Times New Roman" w:hAnsi="Times New Roman"/>
                <w:bCs/>
                <w:sz w:val="24"/>
                <w:szCs w:val="24"/>
                <w:lang w:val="en-US"/>
              </w:rPr>
              <w:t xml:space="preserve">shfuqizim </w:t>
            </w:r>
            <w:r w:rsidRPr="003D5BF6">
              <w:rPr>
                <w:rFonts w:ascii="Times New Roman" w:hAnsi="Times New Roman"/>
                <w:sz w:val="24"/>
                <w:szCs w:val="24"/>
                <w:lang w:val="en-US"/>
              </w:rPr>
              <w:t xml:space="preserve">i aktit administrativ </w:t>
            </w:r>
            <w:r w:rsidRPr="003D5BF6">
              <w:rPr>
                <w:rFonts w:ascii="Times New Roman" w:hAnsi="Times New Roman"/>
                <w:iCs/>
                <w:sz w:val="24"/>
                <w:szCs w:val="24"/>
                <w:lang w:val="en-US"/>
              </w:rPr>
              <w:t xml:space="preserve">në një proces të nisur </w:t>
            </w:r>
            <w:r w:rsidRPr="003D5BF6">
              <w:rPr>
                <w:rFonts w:ascii="Times New Roman" w:hAnsi="Times New Roman"/>
                <w:bCs/>
                <w:sz w:val="24"/>
                <w:szCs w:val="24"/>
                <w:lang w:val="en-US"/>
              </w:rPr>
              <w:t xml:space="preserve">kryesisht </w:t>
            </w:r>
            <w:r w:rsidRPr="003D5BF6">
              <w:rPr>
                <w:rFonts w:ascii="Times New Roman" w:hAnsi="Times New Roman"/>
                <w:bCs/>
                <w:i/>
                <w:sz w:val="24"/>
                <w:szCs w:val="24"/>
                <w:lang w:val="en-US"/>
              </w:rPr>
              <w:t>dhe/ose</w:t>
            </w:r>
            <w:r w:rsidRPr="003D5BF6">
              <w:rPr>
                <w:rFonts w:ascii="Times New Roman" w:hAnsi="Times New Roman"/>
                <w:bCs/>
                <w:sz w:val="24"/>
                <w:szCs w:val="24"/>
                <w:lang w:val="en-US"/>
              </w:rPr>
              <w:t xml:space="preserve"> mbi bazë ankimi</w:t>
            </w:r>
          </w:p>
        </w:tc>
      </w:tr>
      <w:tr w:rsidR="00813526" w:rsidRPr="008051E3" w:rsidTr="00EF6166">
        <w:trPr>
          <w:trHeight w:val="349"/>
        </w:trPr>
        <w:tc>
          <w:tcPr>
            <w:tcW w:w="648" w:type="dxa"/>
          </w:tcPr>
          <w:p w:rsidR="00813526" w:rsidRPr="008051E3" w:rsidRDefault="00813526" w:rsidP="008051E3">
            <w:pPr>
              <w:numPr>
                <w:ilvl w:val="0"/>
                <w:numId w:val="4"/>
              </w:numPr>
              <w:spacing w:after="0" w:line="240" w:lineRule="auto"/>
              <w:rPr>
                <w:rFonts w:ascii="Times New Roman" w:hAnsi="Times New Roman"/>
                <w:sz w:val="24"/>
                <w:szCs w:val="24"/>
              </w:rPr>
            </w:pPr>
          </w:p>
        </w:tc>
        <w:tc>
          <w:tcPr>
            <w:tcW w:w="12420" w:type="dxa"/>
          </w:tcPr>
          <w:p w:rsidR="00813526" w:rsidRDefault="00813526" w:rsidP="003D5BF6">
            <w:pPr>
              <w:pStyle w:val="NormalWeb"/>
              <w:shd w:val="clear" w:color="auto" w:fill="FFFFFF"/>
              <w:spacing w:before="0" w:beforeAutospacing="0" w:after="0" w:afterAutospacing="0"/>
              <w:jc w:val="both"/>
              <w:textAlignment w:val="baseline"/>
              <w:rPr>
                <w:rStyle w:val="Strong"/>
                <w:rFonts w:ascii="Calibri" w:eastAsia="Calibri" w:hAnsi="Calibri"/>
                <w:sz w:val="22"/>
                <w:szCs w:val="22"/>
                <w:bdr w:val="none" w:sz="0" w:space="0" w:color="auto" w:frame="1"/>
              </w:rPr>
            </w:pPr>
            <w:r>
              <w:rPr>
                <w:rStyle w:val="Strong"/>
                <w:bdr w:val="none" w:sz="0" w:space="0" w:color="auto" w:frame="1"/>
              </w:rPr>
              <w:t>Shqyrtimi gjyq</w:t>
            </w:r>
            <w:r w:rsidRPr="00813526">
              <w:rPr>
                <w:rStyle w:val="Strong"/>
                <w:bdr w:val="none" w:sz="0" w:space="0" w:color="auto" w:frame="1"/>
              </w:rPr>
              <w:t>ë</w:t>
            </w:r>
            <w:r>
              <w:rPr>
                <w:rStyle w:val="Strong"/>
                <w:bdr w:val="none" w:sz="0" w:space="0" w:color="auto" w:frame="1"/>
              </w:rPr>
              <w:t>sor administrativ mbi baz</w:t>
            </w:r>
            <w:r w:rsidRPr="00813526">
              <w:rPr>
                <w:rStyle w:val="Strong"/>
                <w:bdr w:val="none" w:sz="0" w:space="0" w:color="auto" w:frame="1"/>
              </w:rPr>
              <w:t>ë</w:t>
            </w:r>
            <w:r>
              <w:rPr>
                <w:rStyle w:val="Strong"/>
                <w:bdr w:val="none" w:sz="0" w:space="0" w:color="auto" w:frame="1"/>
              </w:rPr>
              <w:t>n e apelit a t</w:t>
            </w:r>
            <w:r w:rsidRPr="00813526">
              <w:rPr>
                <w:rStyle w:val="Strong"/>
                <w:bdr w:val="none" w:sz="0" w:space="0" w:color="auto" w:frame="1"/>
              </w:rPr>
              <w:t>ë</w:t>
            </w:r>
            <w:r>
              <w:rPr>
                <w:rStyle w:val="Strong"/>
                <w:bdr w:val="none" w:sz="0" w:space="0" w:color="auto" w:frame="1"/>
              </w:rPr>
              <w:t xml:space="preserve"> rekursit:</w:t>
            </w:r>
          </w:p>
          <w:p w:rsidR="00813526" w:rsidRPr="003D5BF6" w:rsidRDefault="00813526" w:rsidP="003D5BF6">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 xml:space="preserve">Natyra e gjykimit administrativ në dhomën e këshillimit dhe në seancën gjyqësore, </w:t>
            </w:r>
          </w:p>
          <w:p w:rsidR="00813526" w:rsidRPr="00AF5722" w:rsidRDefault="00813526" w:rsidP="00AF5722">
            <w:pPr>
              <w:pStyle w:val="NormalWeb"/>
              <w:numPr>
                <w:ilvl w:val="0"/>
                <w:numId w:val="7"/>
              </w:numPr>
              <w:shd w:val="clear" w:color="auto" w:fill="FFFFFF"/>
              <w:spacing w:before="0" w:beforeAutospacing="0" w:after="0" w:afterAutospacing="0"/>
              <w:jc w:val="both"/>
              <w:textAlignment w:val="baseline"/>
              <w:rPr>
                <w:rStyle w:val="Strong"/>
                <w:b w:val="0"/>
                <w:bdr w:val="none" w:sz="0" w:space="0" w:color="auto" w:frame="1"/>
              </w:rPr>
            </w:pPr>
            <w:r w:rsidRPr="003D5BF6">
              <w:rPr>
                <w:rStyle w:val="Strong"/>
                <w:b w:val="0"/>
                <w:bdr w:val="none" w:sz="0" w:space="0" w:color="auto" w:frame="1"/>
              </w:rPr>
              <w:t xml:space="preserve">Të përbashkëtat dhe/ose dallimet ndërmjet gjykimit në Gjykatën Administrative të Apelit dhe gjykimit në Kolegjin e Posaçëm të Apelimit.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EF6166">
            <w:pPr>
              <w:pStyle w:val="NormalWeb"/>
              <w:shd w:val="clear" w:color="auto" w:fill="FFFFFF"/>
              <w:spacing w:before="0" w:beforeAutospacing="0" w:after="0" w:afterAutospacing="0"/>
              <w:textAlignment w:val="baseline"/>
            </w:pPr>
            <w:r w:rsidRPr="008051E3">
              <w:rPr>
                <w:rStyle w:val="Strong"/>
                <w:bdr w:val="none" w:sz="0" w:space="0" w:color="auto" w:frame="1"/>
              </w:rPr>
              <w:t>Problemet që lidhen me ekzekutimin e detyrueshem te titujve ekzekutive që burojne nga aktet administrative</w:t>
            </w:r>
            <w:r w:rsidRPr="008051E3">
              <w:rPr>
                <w:bdr w:val="none" w:sz="0" w:space="0" w:color="auto" w:frame="1"/>
              </w:rPr>
              <w:t>;</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xml:space="preserve">-Si konkurojne dispozitat e K.Pr.Civile me dispozitat e ligjit nr. 49/2012 </w:t>
            </w:r>
            <w:r w:rsidR="00EF6166">
              <w:rPr>
                <w:bdr w:val="none" w:sz="0" w:space="0" w:color="auto" w:frame="1"/>
              </w:rPr>
              <w:t>i</w:t>
            </w:r>
            <w:r w:rsidRPr="008051E3">
              <w:rPr>
                <w:bdr w:val="none" w:sz="0" w:space="0" w:color="auto" w:frame="1"/>
              </w:rPr>
              <w:t xml:space="preserve"> ndryshuar lidhur me ceshtjen e ekzekutimit te vendimeve gjyqësore që jepen nga gjykatat administrative.</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lastRenderedPageBreak/>
              <w:t xml:space="preserve">-Rastet e pavlefshmërise se titullit ekzekutiv kur ato jane akte administrative dhe afati </w:t>
            </w:r>
            <w:r w:rsidR="00EF6166">
              <w:rPr>
                <w:bdr w:val="none" w:sz="0" w:space="0" w:color="auto" w:frame="1"/>
              </w:rPr>
              <w:t>i</w:t>
            </w:r>
            <w:r w:rsidRPr="008051E3">
              <w:rPr>
                <w:bdr w:val="none" w:sz="0" w:space="0" w:color="auto" w:frame="1"/>
              </w:rPr>
              <w:t xml:space="preserve"> ngritjes se padise se parashikuar nga neni 609 </w:t>
            </w:r>
            <w:r w:rsidR="00EF6166">
              <w:rPr>
                <w:bdr w:val="none" w:sz="0" w:space="0" w:color="auto" w:frame="1"/>
              </w:rPr>
              <w:t>i</w:t>
            </w:r>
            <w:r w:rsidRPr="008051E3">
              <w:rPr>
                <w:bdr w:val="none" w:sz="0" w:space="0" w:color="auto" w:frame="1"/>
              </w:rPr>
              <w:t xml:space="preserve"> K.Pr.C . A duhet që kjo padi ti nenshtrohet afatit 30 ditor te parashikuar nga dispozita e siperpermendur.</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-Shuarja e denimit adminsitrativ per shkak te parashkrimit te ekzekutimit te ketij denimi administrative ne kuptim te nenit 46 te ligjit 10279/2010</w:t>
            </w:r>
            <w:r w:rsidR="00EF6166">
              <w:rPr>
                <w:bdr w:val="none" w:sz="0" w:space="0" w:color="auto" w:frame="1"/>
              </w:rPr>
              <w:t>, i</w:t>
            </w:r>
            <w:r w:rsidRPr="008051E3">
              <w:rPr>
                <w:bdr w:val="none" w:sz="0" w:space="0" w:color="auto" w:frame="1"/>
              </w:rPr>
              <w:t xml:space="preserve"> ndryshuar "Per kundravajtjen administrative". Ai i nenshtrohet nderprerjes se parashkrimit afati dy vjecar </w:t>
            </w:r>
            <w:r w:rsidR="00EF6166">
              <w:rPr>
                <w:bdr w:val="none" w:sz="0" w:space="0" w:color="auto" w:frame="1"/>
              </w:rPr>
              <w:t>i</w:t>
            </w:r>
            <w:r w:rsidRPr="008051E3">
              <w:rPr>
                <w:bdr w:val="none" w:sz="0" w:space="0" w:color="auto" w:frame="1"/>
              </w:rPr>
              <w:t xml:space="preserve"> parashkrimit</w:t>
            </w:r>
            <w:r w:rsidR="00EF6166">
              <w:rPr>
                <w:bdr w:val="none" w:sz="0" w:space="0" w:color="auto" w:frame="1"/>
              </w:rPr>
              <w:t>, i</w:t>
            </w:r>
            <w:r w:rsidRPr="008051E3">
              <w:rPr>
                <w:bdr w:val="none" w:sz="0" w:space="0" w:color="auto" w:frame="1"/>
              </w:rPr>
              <w:t xml:space="preserve"> parashikuar nga dispozit</w:t>
            </w:r>
            <w:r w:rsidR="00EF6166">
              <w:rPr>
                <w:bdr w:val="none" w:sz="0" w:space="0" w:color="auto" w:frame="1"/>
              </w:rPr>
              <w:t xml:space="preserve">a </w:t>
            </w:r>
            <w:r w:rsidRPr="008051E3">
              <w:rPr>
                <w:bdr w:val="none" w:sz="0" w:space="0" w:color="auto" w:frame="1"/>
              </w:rPr>
              <w:t>?</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xml:space="preserve">-Kundershtimi </w:t>
            </w:r>
            <w:r w:rsidR="00EF6166">
              <w:rPr>
                <w:bdr w:val="none" w:sz="0" w:space="0" w:color="auto" w:frame="1"/>
              </w:rPr>
              <w:t>i</w:t>
            </w:r>
            <w:r w:rsidRPr="008051E3">
              <w:rPr>
                <w:bdr w:val="none" w:sz="0" w:space="0" w:color="auto" w:frame="1"/>
              </w:rPr>
              <w:t xml:space="preserve"> veprimeve permbarimore sipas nenit 610  K.Pr.C dhe forma proceduriale e mjetit juridik që parashikon kjo dizpozite proceduriale.</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xml:space="preserve">-Roli </w:t>
            </w:r>
            <w:r w:rsidR="00EF6166">
              <w:rPr>
                <w:bdr w:val="none" w:sz="0" w:space="0" w:color="auto" w:frame="1"/>
              </w:rPr>
              <w:t>i</w:t>
            </w:r>
            <w:r w:rsidRPr="008051E3">
              <w:rPr>
                <w:bdr w:val="none" w:sz="0" w:space="0" w:color="auto" w:frame="1"/>
              </w:rPr>
              <w:t xml:space="preserve"> Gjykates ne leshimin e urdhrave te ekekutimit per titujt ekzekutive që burojne nga aktet administrative.</w:t>
            </w:r>
          </w:p>
          <w:p w:rsidR="008051E3" w:rsidRPr="00AF5722" w:rsidRDefault="008051E3" w:rsidP="00EF6166">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-E drejta e ankimit per vendimet e gjykatave administrative</w:t>
            </w:r>
            <w:r w:rsidR="00EF6166">
              <w:rPr>
                <w:rFonts w:ascii="Times New Roman" w:hAnsi="Times New Roman"/>
                <w:sz w:val="24"/>
                <w:szCs w:val="24"/>
                <w:bdr w:val="none" w:sz="0" w:space="0" w:color="auto" w:frame="1"/>
              </w:rPr>
              <w:t>,</w:t>
            </w:r>
            <w:r w:rsidRPr="008051E3">
              <w:rPr>
                <w:rFonts w:ascii="Times New Roman" w:hAnsi="Times New Roman"/>
                <w:sz w:val="24"/>
                <w:szCs w:val="24"/>
                <w:bdr w:val="none" w:sz="0" w:space="0" w:color="auto" w:frame="1"/>
              </w:rPr>
              <w:t xml:space="preserve"> e pare ne veshtrim te krahasuar mes nenit 45 te ligjit nr. 49/2012 I ndrys</w:t>
            </w:r>
            <w:r w:rsidR="00AF5722">
              <w:rPr>
                <w:rFonts w:ascii="Times New Roman" w:hAnsi="Times New Roman"/>
                <w:sz w:val="24"/>
                <w:szCs w:val="24"/>
                <w:bdr w:val="none" w:sz="0" w:space="0" w:color="auto" w:frame="1"/>
              </w:rPr>
              <w:t>huar dhe neneve te K.Pr.Civile.</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EF6166">
            <w:pPr>
              <w:pStyle w:val="NormalWeb"/>
              <w:shd w:val="clear" w:color="auto" w:fill="FFFFFF"/>
              <w:spacing w:before="0" w:beforeAutospacing="0" w:after="0" w:afterAutospacing="0"/>
              <w:textAlignment w:val="baseline"/>
            </w:pPr>
            <w:r w:rsidRPr="008051E3">
              <w:rPr>
                <w:rStyle w:val="Strong"/>
                <w:bdr w:val="none" w:sz="0" w:space="0" w:color="auto" w:frame="1"/>
              </w:rPr>
              <w:t>Ceshtje te kompetences lendore te Gjykatave Administrative;</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-Rastet kur nje ceshtje gjyqësore ka natyre te perzier;</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-kur ceshtja permban disa kerkime dhe secila prej tyre perben lende per gjykata te ndryshme.</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 kur ceshtja permban nje kerkim, natyra e te cilit mund te interpretohet si lende e gjykates administrative por edhe</w:t>
            </w:r>
          </w:p>
          <w:p w:rsidR="008051E3" w:rsidRPr="008051E3" w:rsidRDefault="008051E3" w:rsidP="00EF6166">
            <w:pPr>
              <w:pStyle w:val="NormalWeb"/>
              <w:shd w:val="clear" w:color="auto" w:fill="FFFFFF"/>
              <w:spacing w:before="0" w:beforeAutospacing="0" w:after="0" w:afterAutospacing="0"/>
              <w:textAlignment w:val="baseline"/>
            </w:pPr>
            <w:r w:rsidRPr="008051E3">
              <w:rPr>
                <w:bdr w:val="none" w:sz="0" w:space="0" w:color="auto" w:frame="1"/>
              </w:rPr>
              <w:t>      si lende e gjykates civile.</w:t>
            </w:r>
          </w:p>
          <w:p w:rsidR="008051E3" w:rsidRPr="008051E3" w:rsidRDefault="008051E3" w:rsidP="00AF5722">
            <w:pPr>
              <w:pStyle w:val="NormalWeb"/>
              <w:shd w:val="clear" w:color="auto" w:fill="FFFFFF"/>
              <w:spacing w:before="0" w:beforeAutospacing="0" w:after="0" w:afterAutospacing="0"/>
              <w:textAlignment w:val="baseline"/>
            </w:pPr>
            <w:r w:rsidRPr="008051E3">
              <w:rPr>
                <w:bdr w:val="none" w:sz="0" w:space="0" w:color="auto" w:frame="1"/>
              </w:rPr>
              <w:t>-Qendrimet dinamike te Gjykates se Larte ne raport me kompetencen lendore te gjykatave administrative.</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F70EEB" w:rsidRDefault="008051E3" w:rsidP="00EF6166">
            <w:pPr>
              <w:spacing w:after="0" w:line="240" w:lineRule="auto"/>
              <w:jc w:val="both"/>
              <w:rPr>
                <w:rFonts w:ascii="Times New Roman" w:hAnsi="Times New Roman"/>
                <w:sz w:val="24"/>
                <w:szCs w:val="24"/>
                <w:bdr w:val="none" w:sz="0" w:space="0" w:color="auto" w:frame="1"/>
              </w:rPr>
            </w:pPr>
            <w:r w:rsidRPr="003D5BF6">
              <w:rPr>
                <w:rFonts w:ascii="Times New Roman" w:hAnsi="Times New Roman"/>
                <w:b/>
                <w:sz w:val="24"/>
                <w:szCs w:val="24"/>
                <w:bdr w:val="none" w:sz="0" w:space="0" w:color="auto" w:frame="1"/>
              </w:rPr>
              <w:t>Masat e sigurimit te padise ne gjykimin administrativ</w:t>
            </w:r>
            <w:r w:rsidRPr="008051E3">
              <w:rPr>
                <w:rFonts w:ascii="Times New Roman" w:hAnsi="Times New Roman"/>
                <w:sz w:val="24"/>
                <w:szCs w:val="24"/>
                <w:bdr w:val="none" w:sz="0" w:space="0" w:color="auto" w:frame="1"/>
              </w:rPr>
              <w:t xml:space="preserve">, veshtrim krahasues me gjykimin civil. </w:t>
            </w:r>
          </w:p>
          <w:p w:rsidR="008051E3" w:rsidRPr="00AF5722" w:rsidRDefault="008051E3" w:rsidP="00EF6166">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Masat e sigurimit te padise ne shqyrtimin gjyqesor te akteve nenligjore normative, veshtrim kr</w:t>
            </w:r>
            <w:r w:rsidR="00AF5722">
              <w:rPr>
                <w:rFonts w:ascii="Times New Roman" w:hAnsi="Times New Roman"/>
                <w:sz w:val="24"/>
                <w:szCs w:val="24"/>
                <w:bdr w:val="none" w:sz="0" w:space="0" w:color="auto" w:frame="1"/>
              </w:rPr>
              <w:t>ahasues me gjykimin kushtetues.</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AF5722">
            <w:pPr>
              <w:jc w:val="both"/>
              <w:rPr>
                <w:rFonts w:ascii="Times New Roman" w:hAnsi="Times New Roman"/>
                <w:sz w:val="24"/>
                <w:szCs w:val="24"/>
              </w:rPr>
            </w:pPr>
            <w:r w:rsidRPr="003D5BF6">
              <w:rPr>
                <w:rFonts w:ascii="Times New Roman" w:hAnsi="Times New Roman"/>
                <w:b/>
                <w:sz w:val="24"/>
                <w:szCs w:val="24"/>
              </w:rPr>
              <w:t xml:space="preserve">Ushtrimi </w:t>
            </w:r>
            <w:r w:rsidR="00EF6166" w:rsidRPr="003D5BF6">
              <w:rPr>
                <w:rFonts w:ascii="Times New Roman" w:hAnsi="Times New Roman"/>
                <w:b/>
                <w:sz w:val="24"/>
                <w:szCs w:val="24"/>
              </w:rPr>
              <w:t>i</w:t>
            </w:r>
            <w:r w:rsidRPr="003D5BF6">
              <w:rPr>
                <w:rFonts w:ascii="Times New Roman" w:hAnsi="Times New Roman"/>
                <w:b/>
                <w:sz w:val="24"/>
                <w:szCs w:val="24"/>
              </w:rPr>
              <w:t xml:space="preserve"> përgjegjesive administrative prej personave zyrtarë.</w:t>
            </w:r>
            <w:r w:rsidRPr="008051E3">
              <w:rPr>
                <w:rFonts w:ascii="Times New Roman" w:hAnsi="Times New Roman"/>
                <w:sz w:val="24"/>
                <w:szCs w:val="24"/>
              </w:rPr>
              <w:t xml:space="preserve"> Përgjegjësia disiplinore, përgjegjësia administrative dhe përgjegjësia penale në lidhje me ushtrimin e tyre në përputhje me ligjin dhe aktet nënligjore. Individualizimi dhe dallimi </w:t>
            </w:r>
            <w:r w:rsidR="00EF6166">
              <w:rPr>
                <w:rFonts w:ascii="Times New Roman" w:hAnsi="Times New Roman"/>
                <w:sz w:val="24"/>
                <w:szCs w:val="24"/>
              </w:rPr>
              <w:t>i</w:t>
            </w:r>
            <w:r w:rsidRPr="008051E3">
              <w:rPr>
                <w:rFonts w:ascii="Times New Roman" w:hAnsi="Times New Roman"/>
                <w:sz w:val="24"/>
                <w:szCs w:val="24"/>
              </w:rPr>
              <w:t xml:space="preserve"> secilit rast përgjegjshmërie. Praktika gjyqësore administrative dhe penale</w:t>
            </w:r>
            <w:r w:rsidR="00AF5722">
              <w:rPr>
                <w:rFonts w:ascii="Times New Roman" w:hAnsi="Times New Roman"/>
                <w:sz w:val="24"/>
                <w:szCs w:val="24"/>
              </w:rPr>
              <w:t>.</w:t>
            </w:r>
          </w:p>
        </w:tc>
      </w:tr>
      <w:tr w:rsidR="008051E3" w:rsidRPr="008051E3" w:rsidTr="00EF6166">
        <w:trPr>
          <w:trHeight w:val="1988"/>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jc w:val="both"/>
              <w:rPr>
                <w:rFonts w:ascii="Times New Roman" w:hAnsi="Times New Roman"/>
                <w:sz w:val="24"/>
                <w:szCs w:val="24"/>
              </w:rPr>
            </w:pPr>
            <w:r w:rsidRPr="003D5BF6">
              <w:rPr>
                <w:rFonts w:ascii="Times New Roman" w:hAnsi="Times New Roman"/>
                <w:b/>
                <w:sz w:val="24"/>
                <w:szCs w:val="24"/>
              </w:rPr>
              <w:t>Agjencia Shtetërore e Kadastrës</w:t>
            </w:r>
            <w:r w:rsidR="00F70EEB">
              <w:rPr>
                <w:rFonts w:ascii="Times New Roman" w:hAnsi="Times New Roman"/>
                <w:b/>
                <w:sz w:val="24"/>
                <w:szCs w:val="24"/>
              </w:rPr>
              <w:t xml:space="preserve">. </w:t>
            </w:r>
            <w:r w:rsidR="00F70EEB">
              <w:rPr>
                <w:rFonts w:ascii="Times New Roman" w:hAnsi="Times New Roman"/>
                <w:sz w:val="24"/>
                <w:szCs w:val="24"/>
              </w:rPr>
              <w:t>K</w:t>
            </w:r>
            <w:r w:rsidRPr="008051E3">
              <w:rPr>
                <w:rFonts w:ascii="Times New Roman" w:hAnsi="Times New Roman"/>
                <w:sz w:val="24"/>
                <w:szCs w:val="24"/>
              </w:rPr>
              <w:t>ompetencat në nxjerrjen e akteve administrative, pasoja juridike të krijuara në të drejtat reale të pasurisë të paluajtshme dhe kundërshtimi i tyre në juridiksionin administrativ dhe gjyqësor, sipas ligjit me nr. 111/2018 “Për Kadastrën”. Pronësia e Republikës së Shqipërisë mbi sendet e paluajtshme dhe të dre</w:t>
            </w:r>
            <w:r w:rsidR="00EF6166">
              <w:rPr>
                <w:rFonts w:ascii="Times New Roman" w:hAnsi="Times New Roman"/>
                <w:sz w:val="24"/>
                <w:szCs w:val="24"/>
              </w:rPr>
              <w:t>j</w:t>
            </w:r>
            <w:r w:rsidRPr="008051E3">
              <w:rPr>
                <w:rFonts w:ascii="Times New Roman" w:hAnsi="Times New Roman"/>
                <w:sz w:val="24"/>
                <w:szCs w:val="24"/>
              </w:rPr>
              <w:t xml:space="preserve">tat reale mbi to. (Ushtrimi i tagrave të së drejtës së pronësisë, si administrimi, posedimi dhe tjetërsimi i pronësisë dhe delegimi i tyre si fushë e përgjegjësisë administrative të organeve publike) Praktika gjyqësore dhe ajo e unifikuara në referim me rregullimin e ri ligjor sipas ligjit me nr.111/2018. Ligji nr. 111/2018 per Kadastren. Ristite qe sjell ligji i ri dhe. Institucioni i ri i ASHK-se, veprimtaria qe kryen, arritjet dhe problematika administrative qe ekziston ne kete drejtim.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pacing w:after="0" w:line="240" w:lineRule="auto"/>
              <w:jc w:val="both"/>
              <w:rPr>
                <w:rFonts w:ascii="Times New Roman" w:hAnsi="Times New Roman"/>
                <w:sz w:val="24"/>
                <w:szCs w:val="24"/>
              </w:rPr>
            </w:pPr>
            <w:r w:rsidRPr="003D5BF6">
              <w:rPr>
                <w:rFonts w:ascii="Times New Roman" w:hAnsi="Times New Roman"/>
                <w:b/>
                <w:sz w:val="24"/>
                <w:szCs w:val="24"/>
                <w:bdr w:val="none" w:sz="0" w:space="0" w:color="auto" w:frame="1"/>
              </w:rPr>
              <w:t>Natyra e vendimeve te Gjykates se Apelit Administrativ ne lidhje me ankimin e akteve normative.</w:t>
            </w:r>
            <w:r w:rsidRPr="008051E3">
              <w:rPr>
                <w:rFonts w:ascii="Times New Roman" w:hAnsi="Times New Roman"/>
                <w:sz w:val="24"/>
                <w:szCs w:val="24"/>
                <w:bdr w:val="none" w:sz="0" w:space="0" w:color="auto" w:frame="1"/>
              </w:rPr>
              <w:t xml:space="preserve"> Problematika qe ekziston ne kete drejtim</w:t>
            </w:r>
            <w:r w:rsidR="00EF6166">
              <w:rPr>
                <w:rFonts w:ascii="Times New Roman" w:hAnsi="Times New Roman"/>
                <w:sz w:val="24"/>
                <w:szCs w:val="24"/>
                <w:bdr w:val="none" w:sz="0" w:space="0" w:color="auto" w:frame="1"/>
              </w:rPr>
              <w:t>,</w:t>
            </w:r>
            <w:r w:rsidRPr="008051E3">
              <w:rPr>
                <w:rFonts w:ascii="Times New Roman" w:hAnsi="Times New Roman"/>
                <w:sz w:val="24"/>
                <w:szCs w:val="24"/>
                <w:bdr w:val="none" w:sz="0" w:space="0" w:color="auto" w:frame="1"/>
              </w:rPr>
              <w:t xml:space="preserve"> sikurse padia kunder vendimit te Ministrise te Drejtesise dhe te Financave per percaktimin e tarifave te Permbarimit Gjyqesor Privat.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pacing w:after="0" w:line="240" w:lineRule="auto"/>
              <w:jc w:val="both"/>
              <w:rPr>
                <w:rFonts w:ascii="Times New Roman" w:hAnsi="Times New Roman"/>
                <w:sz w:val="24"/>
                <w:szCs w:val="24"/>
              </w:rPr>
            </w:pPr>
            <w:r w:rsidRPr="003D5BF6">
              <w:rPr>
                <w:rFonts w:ascii="Times New Roman" w:hAnsi="Times New Roman"/>
                <w:b/>
                <w:sz w:val="24"/>
                <w:szCs w:val="24"/>
                <w:bdr w:val="none" w:sz="0" w:space="0" w:color="auto" w:frame="1"/>
              </w:rPr>
              <w:t>Veprimet juridike me kusht</w:t>
            </w:r>
            <w:r w:rsidR="00EF6166" w:rsidRPr="003D5BF6">
              <w:rPr>
                <w:rFonts w:ascii="Times New Roman" w:hAnsi="Times New Roman"/>
                <w:b/>
                <w:sz w:val="24"/>
                <w:szCs w:val="24"/>
                <w:bdr w:val="none" w:sz="0" w:space="0" w:color="auto" w:frame="1"/>
              </w:rPr>
              <w:t>,</w:t>
            </w:r>
            <w:r w:rsidRPr="003D5BF6">
              <w:rPr>
                <w:rFonts w:ascii="Times New Roman" w:hAnsi="Times New Roman"/>
                <w:b/>
                <w:sz w:val="24"/>
                <w:szCs w:val="24"/>
                <w:bdr w:val="none" w:sz="0" w:space="0" w:color="auto" w:frame="1"/>
              </w:rPr>
              <w:t xml:space="preserve"> ne lidhje me pasurite e paluajtshme. </w:t>
            </w:r>
            <w:r w:rsidRPr="008051E3">
              <w:rPr>
                <w:rFonts w:ascii="Times New Roman" w:hAnsi="Times New Roman"/>
                <w:sz w:val="24"/>
                <w:szCs w:val="24"/>
                <w:bdr w:val="none" w:sz="0" w:space="0" w:color="auto" w:frame="1"/>
              </w:rPr>
              <w:t xml:space="preserve">Problematika qe ekziston ne proceset administrative dhe ato gjyqesore.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F70EEB" w:rsidRDefault="008051E3" w:rsidP="00EF6166">
            <w:pPr>
              <w:shd w:val="clear" w:color="auto" w:fill="FFFFFF"/>
              <w:spacing w:after="0" w:line="240" w:lineRule="auto"/>
              <w:rPr>
                <w:rFonts w:ascii="Times New Roman" w:hAnsi="Times New Roman"/>
                <w:sz w:val="24"/>
                <w:szCs w:val="24"/>
                <w:bdr w:val="none" w:sz="0" w:space="0" w:color="auto" w:frame="1"/>
              </w:rPr>
            </w:pPr>
            <w:r w:rsidRPr="003D5BF6">
              <w:rPr>
                <w:rFonts w:ascii="Times New Roman" w:hAnsi="Times New Roman"/>
                <w:b/>
                <w:sz w:val="24"/>
                <w:szCs w:val="24"/>
                <w:bdr w:val="none" w:sz="0" w:space="0" w:color="auto" w:frame="1"/>
              </w:rPr>
              <w:t xml:space="preserve">Procesi i rregullt ligjor ne procedimin </w:t>
            </w:r>
            <w:r w:rsidR="00AE6146" w:rsidRPr="003D5BF6">
              <w:rPr>
                <w:rFonts w:ascii="Times New Roman" w:hAnsi="Times New Roman"/>
                <w:b/>
                <w:sz w:val="24"/>
                <w:szCs w:val="24"/>
                <w:bdr w:val="none" w:sz="0" w:space="0" w:color="auto" w:frame="1"/>
              </w:rPr>
              <w:t xml:space="preserve">administrativ </w:t>
            </w:r>
            <w:r w:rsidRPr="003D5BF6">
              <w:rPr>
                <w:rFonts w:ascii="Times New Roman" w:hAnsi="Times New Roman"/>
                <w:b/>
                <w:sz w:val="24"/>
                <w:szCs w:val="24"/>
                <w:bdr w:val="none" w:sz="0" w:space="0" w:color="auto" w:frame="1"/>
              </w:rPr>
              <w:t>/ apo  / ne gjykimin administrativ</w:t>
            </w:r>
            <w:r w:rsidRPr="008051E3">
              <w:rPr>
                <w:rFonts w:ascii="Times New Roman" w:hAnsi="Times New Roman"/>
                <w:sz w:val="24"/>
                <w:szCs w:val="24"/>
                <w:bdr w:val="none" w:sz="0" w:space="0" w:color="auto" w:frame="1"/>
              </w:rPr>
              <w:t xml:space="preserve">  </w:t>
            </w:r>
          </w:p>
          <w:p w:rsidR="008051E3" w:rsidRPr="008051E3" w:rsidRDefault="008051E3" w:rsidP="00AF5722">
            <w:pPr>
              <w:shd w:val="clear" w:color="auto" w:fill="FFFFFF"/>
              <w:spacing w:after="0" w:line="240" w:lineRule="auto"/>
              <w:rPr>
                <w:rFonts w:ascii="Times New Roman" w:hAnsi="Times New Roman"/>
                <w:sz w:val="24"/>
                <w:szCs w:val="24"/>
              </w:rPr>
            </w:pPr>
            <w:r w:rsidRPr="008051E3">
              <w:rPr>
                <w:rFonts w:ascii="Times New Roman" w:hAnsi="Times New Roman"/>
                <w:sz w:val="24"/>
                <w:szCs w:val="24"/>
                <w:bdr w:val="none" w:sz="0" w:space="0" w:color="auto" w:frame="1"/>
              </w:rPr>
              <w:lastRenderedPageBreak/>
              <w:t xml:space="preserve">Mjetet ligjore mbrojtese ne procedimin administrativ si mjete efektive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pacing w:after="0" w:line="240" w:lineRule="auto"/>
              <w:jc w:val="both"/>
              <w:rPr>
                <w:rFonts w:ascii="Times New Roman" w:hAnsi="Times New Roman"/>
                <w:sz w:val="24"/>
                <w:szCs w:val="24"/>
              </w:rPr>
            </w:pPr>
            <w:r w:rsidRPr="003D5BF6">
              <w:rPr>
                <w:rFonts w:ascii="Times New Roman" w:hAnsi="Times New Roman"/>
                <w:b/>
                <w:sz w:val="24"/>
                <w:szCs w:val="24"/>
                <w:bdr w:val="none" w:sz="0" w:space="0" w:color="auto" w:frame="1"/>
              </w:rPr>
              <w:t>Aspekte te marredhenies se punes te nepunesit civil sipas legjislacionti te sherbimit civil</w:t>
            </w:r>
            <w:r w:rsidRPr="008051E3">
              <w:rPr>
                <w:rFonts w:ascii="Times New Roman" w:hAnsi="Times New Roman"/>
                <w:sz w:val="24"/>
                <w:szCs w:val="24"/>
                <w:bdr w:val="none" w:sz="0" w:space="0" w:color="auto" w:frame="1"/>
              </w:rPr>
              <w:t>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pacing w:after="0" w:line="240" w:lineRule="auto"/>
              <w:jc w:val="both"/>
              <w:rPr>
                <w:rFonts w:ascii="Times New Roman" w:hAnsi="Times New Roman"/>
                <w:sz w:val="24"/>
                <w:szCs w:val="24"/>
                <w:bdr w:val="none" w:sz="0" w:space="0" w:color="auto" w:frame="1"/>
              </w:rPr>
            </w:pPr>
            <w:r w:rsidRPr="003D5BF6">
              <w:rPr>
                <w:rFonts w:ascii="Times New Roman" w:hAnsi="Times New Roman"/>
                <w:b/>
                <w:sz w:val="24"/>
                <w:szCs w:val="24"/>
                <w:bdr w:val="none" w:sz="0" w:space="0" w:color="auto" w:frame="1"/>
              </w:rPr>
              <w:t>Fusha e zbatimit te juridiksionit gjyqesor administrativ</w:t>
            </w:r>
            <w:r w:rsidRPr="008051E3">
              <w:rPr>
                <w:rFonts w:ascii="Times New Roman" w:hAnsi="Times New Roman"/>
                <w:sz w:val="24"/>
                <w:szCs w:val="24"/>
                <w:bdr w:val="none" w:sz="0" w:space="0" w:color="auto" w:frame="1"/>
              </w:rPr>
              <w:t>: kontrolli i administrates perkundrejt zevendesimit te saj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hd w:val="clear" w:color="auto" w:fill="FFFFFF"/>
              <w:spacing w:after="0" w:line="240" w:lineRule="auto"/>
              <w:rPr>
                <w:rFonts w:ascii="Times New Roman" w:hAnsi="Times New Roman"/>
                <w:sz w:val="24"/>
                <w:szCs w:val="24"/>
                <w:bdr w:val="none" w:sz="0" w:space="0" w:color="auto" w:frame="1"/>
              </w:rPr>
            </w:pPr>
            <w:r w:rsidRPr="003D5BF6">
              <w:rPr>
                <w:rFonts w:ascii="Times New Roman" w:hAnsi="Times New Roman"/>
                <w:b/>
                <w:sz w:val="24"/>
                <w:szCs w:val="24"/>
                <w:bdr w:val="none" w:sz="0" w:space="0" w:color="auto" w:frame="1"/>
              </w:rPr>
              <w:t>Aktet administrative te paligjshme</w:t>
            </w:r>
            <w:r w:rsidRPr="008051E3">
              <w:rPr>
                <w:rFonts w:ascii="Times New Roman" w:hAnsi="Times New Roman"/>
                <w:sz w:val="24"/>
                <w:szCs w:val="24"/>
                <w:bdr w:val="none" w:sz="0" w:space="0" w:color="auto" w:frame="1"/>
              </w:rPr>
              <w:t xml:space="preserve"> (zbatimi gabim i ligjit dhe akte me te meta): zbatimi i Kodit</w:t>
            </w:r>
            <w:proofErr w:type="gramStart"/>
            <w:r w:rsidRPr="008051E3">
              <w:rPr>
                <w:rFonts w:ascii="Times New Roman" w:hAnsi="Times New Roman"/>
                <w:sz w:val="24"/>
                <w:szCs w:val="24"/>
                <w:bdr w:val="none" w:sz="0" w:space="0" w:color="auto" w:frame="1"/>
              </w:rPr>
              <w:t>  të</w:t>
            </w:r>
            <w:proofErr w:type="gramEnd"/>
            <w:r w:rsidRPr="008051E3">
              <w:rPr>
                <w:rFonts w:ascii="Times New Roman" w:hAnsi="Times New Roman"/>
                <w:sz w:val="24"/>
                <w:szCs w:val="24"/>
                <w:bdr w:val="none" w:sz="0" w:space="0" w:color="auto" w:frame="1"/>
              </w:rPr>
              <w:t xml:space="preserve"> Procedurës Administrative.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hd w:val="clear" w:color="auto" w:fill="FFFFFF"/>
              <w:spacing w:after="0" w:line="240" w:lineRule="auto"/>
              <w:rPr>
                <w:rFonts w:ascii="Times New Roman" w:hAnsi="Times New Roman"/>
                <w:sz w:val="24"/>
                <w:szCs w:val="24"/>
                <w:bdr w:val="none" w:sz="0" w:space="0" w:color="auto" w:frame="1"/>
              </w:rPr>
            </w:pPr>
            <w:r w:rsidRPr="003D5BF6">
              <w:rPr>
                <w:rFonts w:ascii="Times New Roman" w:hAnsi="Times New Roman"/>
                <w:b/>
                <w:sz w:val="24"/>
                <w:szCs w:val="24"/>
              </w:rPr>
              <w:t>Parimet e procedimit administrativ</w:t>
            </w:r>
            <w:r w:rsidRPr="008051E3">
              <w:rPr>
                <w:rFonts w:ascii="Times New Roman" w:hAnsi="Times New Roman"/>
                <w:sz w:val="24"/>
                <w:szCs w:val="24"/>
              </w:rPr>
              <w:t>: analize krahasimore me te drejten e BE</w:t>
            </w:r>
            <w:r w:rsidR="00AF5722">
              <w:rPr>
                <w:rFonts w:ascii="Times New Roman" w:hAnsi="Times New Roman"/>
                <w:sz w:val="24"/>
                <w:szCs w:val="24"/>
              </w:rPr>
              <w:t>.</w:t>
            </w:r>
            <w:r w:rsidRPr="008051E3">
              <w:rPr>
                <w:rFonts w:ascii="Times New Roman" w:hAnsi="Times New Roman"/>
                <w:sz w:val="24"/>
                <w:szCs w:val="24"/>
              </w:rPr>
              <w:t xml:space="preserv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EF6166">
            <w:pPr>
              <w:shd w:val="clear" w:color="auto" w:fill="FFFFFF"/>
              <w:spacing w:after="0" w:line="240" w:lineRule="auto"/>
              <w:rPr>
                <w:rFonts w:ascii="Times New Roman" w:hAnsi="Times New Roman"/>
                <w:sz w:val="24"/>
                <w:szCs w:val="24"/>
              </w:rPr>
            </w:pPr>
            <w:r w:rsidRPr="003D5BF6">
              <w:rPr>
                <w:rFonts w:ascii="Times New Roman" w:hAnsi="Times New Roman"/>
                <w:b/>
                <w:sz w:val="24"/>
                <w:szCs w:val="24"/>
              </w:rPr>
              <w:t>Procedimi administrativ: procedurat tatimore</w:t>
            </w:r>
            <w:r w:rsidR="00AF5722">
              <w:rPr>
                <w:rFonts w:ascii="Times New Roman" w:hAnsi="Times New Roman"/>
                <w:sz w:val="24"/>
                <w:szCs w:val="24"/>
              </w:rPr>
              <w:t>.</w:t>
            </w:r>
          </w:p>
          <w:p w:rsidR="008051E3" w:rsidRPr="008051E3" w:rsidRDefault="008051E3" w:rsidP="00EF6166">
            <w:pPr>
              <w:shd w:val="clear" w:color="auto" w:fill="FFFFFF"/>
              <w:spacing w:after="0" w:line="240" w:lineRule="auto"/>
              <w:rPr>
                <w:rFonts w:ascii="Times New Roman" w:hAnsi="Times New Roman"/>
                <w:sz w:val="24"/>
                <w:szCs w:val="24"/>
              </w:rPr>
            </w:pP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hd w:val="clear" w:color="auto" w:fill="FFFFFF"/>
              <w:spacing w:after="0" w:line="240" w:lineRule="auto"/>
              <w:rPr>
                <w:rFonts w:ascii="Times New Roman" w:hAnsi="Times New Roman"/>
                <w:sz w:val="24"/>
                <w:szCs w:val="24"/>
              </w:rPr>
            </w:pPr>
            <w:r w:rsidRPr="003D5BF6">
              <w:rPr>
                <w:rFonts w:ascii="Times New Roman" w:hAnsi="Times New Roman"/>
                <w:b/>
                <w:sz w:val="24"/>
                <w:szCs w:val="24"/>
                <w:bdr w:val="none" w:sz="0" w:space="0" w:color="auto" w:frame="1"/>
              </w:rPr>
              <w:t xml:space="preserve">Pajtimi i paleve dhe zgjidhja alternative e konflikteve ne procedimin </w:t>
            </w:r>
            <w:r w:rsidR="00AF5722">
              <w:rPr>
                <w:rFonts w:ascii="Times New Roman" w:hAnsi="Times New Roman"/>
                <w:b/>
                <w:sz w:val="24"/>
                <w:szCs w:val="24"/>
                <w:bdr w:val="none" w:sz="0" w:space="0" w:color="auto" w:frame="1"/>
              </w:rPr>
              <w:t>administrative</w:t>
            </w:r>
            <w:r w:rsidR="00AF5722">
              <w:rPr>
                <w:rFonts w:ascii="Times New Roman" w:hAnsi="Times New Roman"/>
                <w:sz w:val="24"/>
                <w:szCs w:val="24"/>
                <w:bdr w:val="none" w:sz="0" w:space="0" w:color="auto" w:frame="1"/>
              </w:rPr>
              <w:t>.</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AF5722">
            <w:pPr>
              <w:shd w:val="clear" w:color="auto" w:fill="FFFFFF"/>
              <w:spacing w:after="0" w:line="240" w:lineRule="auto"/>
              <w:rPr>
                <w:rFonts w:ascii="Times New Roman" w:hAnsi="Times New Roman"/>
                <w:sz w:val="24"/>
                <w:szCs w:val="24"/>
                <w:bdr w:val="none" w:sz="0" w:space="0" w:color="auto" w:frame="1"/>
              </w:rPr>
            </w:pPr>
            <w:r w:rsidRPr="003D5BF6">
              <w:rPr>
                <w:rFonts w:ascii="Times New Roman" w:hAnsi="Times New Roman"/>
                <w:b/>
                <w:sz w:val="24"/>
                <w:szCs w:val="24"/>
                <w:bdr w:val="none" w:sz="0" w:space="0" w:color="auto" w:frame="1"/>
              </w:rPr>
              <w:t>Heshtja administrative</w:t>
            </w:r>
            <w:r w:rsidR="00EF6166" w:rsidRPr="003D5BF6">
              <w:rPr>
                <w:rFonts w:ascii="Times New Roman" w:hAnsi="Times New Roman"/>
                <w:b/>
                <w:sz w:val="24"/>
                <w:szCs w:val="24"/>
                <w:bdr w:val="none" w:sz="0" w:space="0" w:color="auto" w:frame="1"/>
              </w:rPr>
              <w:t xml:space="preserve"> </w:t>
            </w:r>
            <w:r w:rsidR="00BA7A82" w:rsidRPr="003D5BF6">
              <w:rPr>
                <w:rFonts w:ascii="Times New Roman" w:hAnsi="Times New Roman"/>
                <w:b/>
                <w:sz w:val="24"/>
                <w:szCs w:val="24"/>
                <w:bdr w:val="none" w:sz="0" w:space="0" w:color="auto" w:frame="1"/>
              </w:rPr>
              <w:t xml:space="preserve">dhe </w:t>
            </w:r>
            <w:r w:rsidR="00EF6166" w:rsidRPr="003D5BF6">
              <w:rPr>
                <w:rFonts w:ascii="Times New Roman" w:hAnsi="Times New Roman"/>
                <w:b/>
                <w:sz w:val="24"/>
                <w:szCs w:val="24"/>
                <w:bdr w:val="none" w:sz="0" w:space="0" w:color="auto" w:frame="1"/>
              </w:rPr>
              <w:t>mosveprimi administrativ</w:t>
            </w:r>
            <w:r w:rsidRPr="008051E3">
              <w:rPr>
                <w:rFonts w:ascii="Times New Roman" w:hAnsi="Times New Roman"/>
                <w:sz w:val="24"/>
                <w:szCs w:val="24"/>
                <w:bdr w:val="none" w:sz="0" w:space="0" w:color="auto" w:frame="1"/>
              </w:rPr>
              <w:t>: regjimi</w:t>
            </w:r>
            <w:r w:rsidR="00AF5722">
              <w:rPr>
                <w:rFonts w:ascii="Times New Roman" w:hAnsi="Times New Roman"/>
                <w:sz w:val="24"/>
                <w:szCs w:val="24"/>
                <w:bdr w:val="none" w:sz="0" w:space="0" w:color="auto" w:frame="1"/>
              </w:rPr>
              <w:t xml:space="preserve"> juridik dhe kontrolli gjyqesor.</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F70EEB" w:rsidRDefault="008051E3" w:rsidP="00EF6166">
            <w:pPr>
              <w:shd w:val="clear" w:color="auto" w:fill="FFFFFF"/>
              <w:spacing w:after="0" w:line="240" w:lineRule="auto"/>
              <w:rPr>
                <w:rFonts w:ascii="Times New Roman" w:hAnsi="Times New Roman"/>
                <w:bCs/>
                <w:sz w:val="24"/>
                <w:szCs w:val="24"/>
              </w:rPr>
            </w:pPr>
            <w:r w:rsidRPr="003D5BF6">
              <w:rPr>
                <w:rFonts w:ascii="Times New Roman" w:hAnsi="Times New Roman"/>
                <w:b/>
                <w:bCs/>
                <w:sz w:val="24"/>
                <w:szCs w:val="24"/>
              </w:rPr>
              <w:t>Kushtet formale të padisë në gjykimin administrativ</w:t>
            </w:r>
            <w:r w:rsidRPr="008051E3">
              <w:rPr>
                <w:rFonts w:ascii="Times New Roman" w:hAnsi="Times New Roman"/>
                <w:bCs/>
                <w:sz w:val="24"/>
                <w:szCs w:val="24"/>
              </w:rPr>
              <w:t xml:space="preserve">. </w:t>
            </w:r>
          </w:p>
          <w:p w:rsidR="008051E3" w:rsidRPr="008051E3" w:rsidRDefault="008051E3" w:rsidP="00AF5722">
            <w:pPr>
              <w:shd w:val="clear" w:color="auto" w:fill="FFFFFF"/>
              <w:spacing w:after="0" w:line="240" w:lineRule="auto"/>
              <w:rPr>
                <w:rFonts w:ascii="Times New Roman" w:hAnsi="Times New Roman"/>
                <w:sz w:val="24"/>
                <w:szCs w:val="24"/>
              </w:rPr>
            </w:pPr>
            <w:r w:rsidRPr="008051E3">
              <w:rPr>
                <w:rFonts w:ascii="Times New Roman" w:hAnsi="Times New Roman"/>
                <w:bCs/>
                <w:sz w:val="24"/>
                <w:szCs w:val="24"/>
              </w:rPr>
              <w:t>Subjektet që kanë t</w:t>
            </w:r>
            <w:r w:rsidR="00AF5722">
              <w:rPr>
                <w:rFonts w:ascii="Times New Roman" w:hAnsi="Times New Roman"/>
                <w:bCs/>
                <w:sz w:val="24"/>
                <w:szCs w:val="24"/>
              </w:rPr>
              <w:t>ë drejtën e ngritjes së padisë.</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F70EEB" w:rsidRPr="002334B3" w:rsidRDefault="008051E3" w:rsidP="00EF6166">
            <w:pPr>
              <w:shd w:val="clear" w:color="auto" w:fill="FFFFFF"/>
              <w:spacing w:after="0" w:line="240" w:lineRule="auto"/>
              <w:rPr>
                <w:rFonts w:ascii="Times New Roman" w:hAnsi="Times New Roman"/>
                <w:bCs/>
                <w:sz w:val="24"/>
                <w:szCs w:val="24"/>
              </w:rPr>
            </w:pPr>
            <w:r w:rsidRPr="003D5BF6">
              <w:rPr>
                <w:rFonts w:ascii="Times New Roman" w:hAnsi="Times New Roman"/>
                <w:b/>
                <w:bCs/>
                <w:sz w:val="24"/>
                <w:szCs w:val="24"/>
              </w:rPr>
              <w:t>Kundërvajtjet administrative</w:t>
            </w:r>
            <w:r w:rsidR="002334B3" w:rsidRPr="002334B3">
              <w:rPr>
                <w:rFonts w:ascii="Times New Roman" w:hAnsi="Times New Roman"/>
                <w:b/>
                <w:bCs/>
                <w:sz w:val="24"/>
                <w:szCs w:val="24"/>
              </w:rPr>
              <w:t>:</w:t>
            </w:r>
            <w:r w:rsidRPr="002334B3">
              <w:rPr>
                <w:rFonts w:ascii="Times New Roman" w:hAnsi="Times New Roman"/>
                <w:bCs/>
                <w:sz w:val="24"/>
                <w:szCs w:val="24"/>
              </w:rPr>
              <w:t xml:space="preserve"> </w:t>
            </w:r>
          </w:p>
          <w:p w:rsidR="002334B3" w:rsidRPr="003D5BF6" w:rsidRDefault="002334B3" w:rsidP="003D5BF6">
            <w:pPr>
              <w:pStyle w:val="ListParagraph"/>
              <w:numPr>
                <w:ilvl w:val="0"/>
                <w:numId w:val="7"/>
              </w:numPr>
              <w:rPr>
                <w:rFonts w:ascii="Times New Roman" w:hAnsi="Times New Roman"/>
                <w:sz w:val="24"/>
                <w:szCs w:val="24"/>
              </w:rPr>
            </w:pPr>
            <w:r w:rsidRPr="003D5BF6">
              <w:rPr>
                <w:rFonts w:ascii="Times New Roman" w:eastAsiaTheme="majorEastAsia" w:hAnsi="Times New Roman"/>
                <w:bCs/>
                <w:sz w:val="24"/>
                <w:szCs w:val="24"/>
                <w:lang w:val="en-US"/>
              </w:rPr>
              <w:t>S</w:t>
            </w:r>
            <w:r w:rsidRPr="003D5BF6">
              <w:rPr>
                <w:rFonts w:ascii="Times New Roman" w:eastAsiaTheme="majorEastAsia" w:hAnsi="Times New Roman"/>
                <w:bCs/>
                <w:sz w:val="24"/>
                <w:szCs w:val="24"/>
              </w:rPr>
              <w:t>tandarde</w:t>
            </w:r>
            <w:r w:rsidRPr="003D5BF6">
              <w:rPr>
                <w:rFonts w:ascii="Times New Roman" w:eastAsiaTheme="majorEastAsia" w:hAnsi="Times New Roman"/>
                <w:bCs/>
                <w:sz w:val="24"/>
                <w:szCs w:val="24"/>
                <w:lang w:val="en-US"/>
              </w:rPr>
              <w:t>t</w:t>
            </w:r>
            <w:r w:rsidRPr="003D5BF6">
              <w:rPr>
                <w:rFonts w:ascii="Times New Roman" w:eastAsiaTheme="majorEastAsia" w:hAnsi="Times New Roman"/>
                <w:bCs/>
                <w:sz w:val="24"/>
                <w:szCs w:val="24"/>
              </w:rPr>
              <w:t xml:space="preserve"> </w:t>
            </w:r>
            <w:r w:rsidRPr="003D5BF6">
              <w:rPr>
                <w:rFonts w:ascii="Times New Roman" w:eastAsiaTheme="majorEastAsia" w:hAnsi="Times New Roman"/>
                <w:bCs/>
                <w:sz w:val="24"/>
                <w:szCs w:val="24"/>
                <w:lang w:val="en-US"/>
              </w:rPr>
              <w:t>kushtetuese e ligjore</w:t>
            </w:r>
            <w:r w:rsidRPr="003D5BF6">
              <w:rPr>
                <w:rFonts w:ascii="Times New Roman" w:hAnsi="Times New Roman"/>
                <w:bCs/>
                <w:sz w:val="24"/>
                <w:szCs w:val="24"/>
                <w:lang w:val="en-US"/>
              </w:rPr>
              <w:t xml:space="preserve"> </w:t>
            </w:r>
            <w:r w:rsidRPr="003D5BF6">
              <w:rPr>
                <w:rFonts w:ascii="Times New Roman" w:eastAsiaTheme="majorEastAsia" w:hAnsi="Times New Roman"/>
                <w:bCs/>
                <w:sz w:val="24"/>
                <w:szCs w:val="24"/>
                <w:lang w:val="en-US"/>
              </w:rPr>
              <w:t>n</w:t>
            </w:r>
            <w:r w:rsidRPr="003D5BF6">
              <w:rPr>
                <w:rFonts w:ascii="Times New Roman" w:eastAsiaTheme="majorEastAsia" w:hAnsi="Times New Roman"/>
                <w:bCs/>
                <w:sz w:val="24"/>
                <w:szCs w:val="24"/>
              </w:rPr>
              <w:t>ë</w:t>
            </w:r>
            <w:r w:rsidRPr="003D5BF6">
              <w:rPr>
                <w:rFonts w:ascii="Times New Roman" w:hAnsi="Times New Roman"/>
                <w:bCs/>
                <w:sz w:val="24"/>
                <w:szCs w:val="24"/>
              </w:rPr>
              <w:t xml:space="preserve"> </w:t>
            </w:r>
            <w:r w:rsidRPr="003D5BF6">
              <w:rPr>
                <w:rFonts w:ascii="Times New Roman" w:eastAsiaTheme="majorEastAsia" w:hAnsi="Times New Roman"/>
                <w:bCs/>
                <w:sz w:val="24"/>
                <w:szCs w:val="24"/>
              </w:rPr>
              <w:t>gjykimi</w:t>
            </w:r>
            <w:r w:rsidRPr="003D5BF6">
              <w:rPr>
                <w:rFonts w:ascii="Times New Roman" w:eastAsiaTheme="majorEastAsia" w:hAnsi="Times New Roman"/>
                <w:bCs/>
                <w:sz w:val="24"/>
                <w:szCs w:val="24"/>
                <w:lang w:val="en-US"/>
              </w:rPr>
              <w:t>n e</w:t>
            </w:r>
            <w:r w:rsidRPr="003D5BF6">
              <w:rPr>
                <w:rFonts w:ascii="Times New Roman" w:eastAsiaTheme="majorEastAsia" w:hAnsi="Times New Roman"/>
                <w:bCs/>
                <w:sz w:val="24"/>
                <w:szCs w:val="24"/>
              </w:rPr>
              <w:t xml:space="preserve"> kundërvajtjeve administrative, </w:t>
            </w:r>
          </w:p>
          <w:p w:rsidR="002334B3" w:rsidRPr="003D5BF6" w:rsidRDefault="00F70EEB" w:rsidP="003D5BF6">
            <w:pPr>
              <w:pStyle w:val="ListParagraph"/>
              <w:numPr>
                <w:ilvl w:val="0"/>
                <w:numId w:val="7"/>
              </w:numPr>
              <w:rPr>
                <w:rFonts w:ascii="Times New Roman" w:hAnsi="Times New Roman"/>
                <w:sz w:val="24"/>
                <w:szCs w:val="24"/>
              </w:rPr>
            </w:pPr>
            <w:r w:rsidRPr="003D5BF6">
              <w:rPr>
                <w:rFonts w:ascii="Times New Roman" w:hAnsi="Times New Roman"/>
                <w:bCs/>
                <w:sz w:val="24"/>
                <w:szCs w:val="24"/>
              </w:rPr>
              <w:t>P</w:t>
            </w:r>
            <w:r w:rsidR="008051E3" w:rsidRPr="003D5BF6">
              <w:rPr>
                <w:rFonts w:ascii="Times New Roman" w:hAnsi="Times New Roman"/>
                <w:bCs/>
                <w:sz w:val="24"/>
                <w:szCs w:val="24"/>
              </w:rPr>
              <w:t>rocedura e konstatimit dhe e shqyrtimit të tyre, vendimet për kundërvajtjet administrative, ankimi kundër këtyre vendimeve dhe ekzekutimi i tyre</w:t>
            </w:r>
            <w:r w:rsidR="002334B3">
              <w:rPr>
                <w:rFonts w:ascii="Times New Roman" w:hAnsi="Times New Roman"/>
                <w:bCs/>
                <w:sz w:val="24"/>
                <w:szCs w:val="24"/>
              </w:rPr>
              <w:t>,</w:t>
            </w:r>
          </w:p>
          <w:p w:rsidR="008051E3" w:rsidRPr="003D5BF6" w:rsidRDefault="002334B3" w:rsidP="00AF5722">
            <w:pPr>
              <w:pStyle w:val="ListParagraph"/>
              <w:numPr>
                <w:ilvl w:val="0"/>
                <w:numId w:val="7"/>
              </w:numPr>
              <w:rPr>
                <w:rFonts w:ascii="Times New Roman" w:hAnsi="Times New Roman"/>
                <w:sz w:val="24"/>
                <w:szCs w:val="24"/>
              </w:rPr>
            </w:pPr>
            <w:r>
              <w:rPr>
                <w:rFonts w:ascii="Times New Roman" w:hAnsi="Times New Roman"/>
                <w:bCs/>
                <w:sz w:val="24"/>
                <w:szCs w:val="24"/>
              </w:rPr>
              <w:t>Dallimi nga kund</w:t>
            </w:r>
            <w:r w:rsidRPr="002334B3">
              <w:rPr>
                <w:rFonts w:ascii="Times New Roman" w:hAnsi="Times New Roman"/>
                <w:bCs/>
                <w:sz w:val="24"/>
                <w:szCs w:val="24"/>
              </w:rPr>
              <w:t>ë</w:t>
            </w:r>
            <w:r>
              <w:rPr>
                <w:rFonts w:ascii="Times New Roman" w:hAnsi="Times New Roman"/>
                <w:bCs/>
                <w:sz w:val="24"/>
                <w:szCs w:val="24"/>
              </w:rPr>
              <w:t xml:space="preserve">rvajtja penale.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hd w:val="clear" w:color="auto" w:fill="FFFFFF"/>
              <w:spacing w:after="0" w:line="240" w:lineRule="auto"/>
              <w:rPr>
                <w:rFonts w:ascii="Times New Roman" w:hAnsi="Times New Roman"/>
                <w:sz w:val="24"/>
                <w:szCs w:val="24"/>
              </w:rPr>
            </w:pPr>
            <w:r w:rsidRPr="003D5BF6">
              <w:rPr>
                <w:rFonts w:ascii="Times New Roman" w:hAnsi="Times New Roman"/>
                <w:b/>
                <w:bCs/>
                <w:sz w:val="24"/>
                <w:szCs w:val="24"/>
              </w:rPr>
              <w:t>Gjykimi i mosmarr</w:t>
            </w:r>
            <w:r w:rsidR="00EF6166" w:rsidRPr="003D5BF6">
              <w:rPr>
                <w:rFonts w:ascii="Times New Roman" w:hAnsi="Times New Roman"/>
                <w:b/>
                <w:bCs/>
                <w:sz w:val="24"/>
                <w:szCs w:val="24"/>
              </w:rPr>
              <w:t>ë</w:t>
            </w:r>
            <w:r w:rsidRPr="003D5BF6">
              <w:rPr>
                <w:rFonts w:ascii="Times New Roman" w:hAnsi="Times New Roman"/>
                <w:b/>
                <w:bCs/>
                <w:sz w:val="24"/>
                <w:szCs w:val="24"/>
              </w:rPr>
              <w:t>veshjeve me objekt aktet nënligjore normative</w:t>
            </w:r>
            <w:r w:rsidR="00AE6146" w:rsidRPr="003D5BF6">
              <w:rPr>
                <w:rFonts w:ascii="Times New Roman" w:hAnsi="Times New Roman"/>
                <w:b/>
                <w:bCs/>
                <w:sz w:val="24"/>
                <w:szCs w:val="24"/>
              </w:rPr>
              <w:t xml:space="preserve"> dhe aktet individuale</w:t>
            </w:r>
            <w:r w:rsidRPr="008051E3">
              <w:rPr>
                <w:rFonts w:ascii="Times New Roman" w:hAnsi="Times New Roman"/>
                <w:bCs/>
                <w:sz w:val="24"/>
                <w:szCs w:val="24"/>
              </w:rPr>
              <w:t>. Kompetenca për gjykimin e këtyre mosmarrveshjeve, subjektet që gëzojnë të drejtën e padisë dhe procedura e gjykimit të kë</w:t>
            </w:r>
            <w:r w:rsidR="00FE191C">
              <w:rPr>
                <w:rFonts w:ascii="Times New Roman" w:hAnsi="Times New Roman"/>
                <w:bCs/>
                <w:sz w:val="24"/>
                <w:szCs w:val="24"/>
              </w:rPr>
              <w:t xml:space="preserve">tyre padive. Gjykimi incidental. </w:t>
            </w:r>
            <w:r w:rsidRPr="008051E3">
              <w:rPr>
                <w:rFonts w:ascii="Times New Roman" w:hAnsi="Times New Roman"/>
                <w:sz w:val="24"/>
                <w:szCs w:val="24"/>
              </w:rPr>
              <w:t>Shqy</w:t>
            </w:r>
            <w:r w:rsidR="00FE191C">
              <w:rPr>
                <w:rFonts w:ascii="Times New Roman" w:hAnsi="Times New Roman"/>
                <w:sz w:val="24"/>
                <w:szCs w:val="24"/>
              </w:rPr>
              <w:t>rtimi gjyqësor i aktit normative.</w:t>
            </w:r>
          </w:p>
        </w:tc>
      </w:tr>
      <w:tr w:rsidR="008051E3" w:rsidRPr="008051E3" w:rsidTr="00EF6166">
        <w:trPr>
          <w:trHeight w:val="297"/>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FAMILJARE</w:t>
            </w:r>
          </w:p>
        </w:tc>
      </w:tr>
      <w:tr w:rsidR="008051E3" w:rsidRPr="008051E3" w:rsidTr="00EF6166">
        <w:trPr>
          <w:trHeight w:val="60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Ma</w:t>
            </w:r>
            <w:r w:rsidR="00FE191C">
              <w:rPr>
                <w:rFonts w:ascii="Times New Roman" w:hAnsi="Times New Roman"/>
                <w:sz w:val="24"/>
                <w:szCs w:val="24"/>
              </w:rPr>
              <w:t>sat ndaj dhunës me bazë gjinore.</w:t>
            </w:r>
          </w:p>
        </w:tc>
      </w:tr>
      <w:tr w:rsidR="008051E3" w:rsidRPr="008051E3" w:rsidTr="00EF6166">
        <w:trPr>
          <w:trHeight w:val="60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lang w:val="nl-NL"/>
              </w:rPr>
              <w:t>Trajnime për Ligjin e masave kunder dhunes ne marredheniet fam</w:t>
            </w:r>
            <w:r w:rsidR="00FE191C">
              <w:rPr>
                <w:rFonts w:ascii="Times New Roman" w:hAnsi="Times New Roman"/>
                <w:sz w:val="24"/>
                <w:szCs w:val="24"/>
                <w:bdr w:val="none" w:sz="0" w:space="0" w:color="auto" w:frame="1"/>
                <w:lang w:val="nl-NL"/>
              </w:rPr>
              <w:t>iljare dhe amendimet perkatese.</w:t>
            </w:r>
          </w:p>
        </w:tc>
      </w:tr>
      <w:tr w:rsidR="008051E3" w:rsidRPr="008051E3" w:rsidTr="00EF6166">
        <w:trPr>
          <w:trHeight w:val="250"/>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E PUNËS</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A17E6E" w:rsidP="00A17E6E">
            <w:pPr>
              <w:spacing w:after="0" w:line="240" w:lineRule="auto"/>
              <w:jc w:val="both"/>
              <w:rPr>
                <w:rFonts w:ascii="Times New Roman" w:hAnsi="Times New Roman"/>
                <w:sz w:val="24"/>
                <w:szCs w:val="24"/>
              </w:rPr>
            </w:pPr>
            <w:r w:rsidRPr="00A17E6E">
              <w:rPr>
                <w:rFonts w:ascii="Times New Roman" w:hAnsi="Times New Roman"/>
                <w:sz w:val="24"/>
                <w:szCs w:val="24"/>
              </w:rPr>
              <w:t>Mbrojtja</w:t>
            </w:r>
            <w:r>
              <w:rPr>
                <w:rFonts w:ascii="Times New Roman" w:hAnsi="Times New Roman"/>
                <w:sz w:val="24"/>
                <w:szCs w:val="24"/>
              </w:rPr>
              <w:t xml:space="preserve"> </w:t>
            </w:r>
            <w:r w:rsidRPr="00A17E6E">
              <w:rPr>
                <w:rFonts w:ascii="Times New Roman" w:hAnsi="Times New Roman"/>
                <w:sz w:val="24"/>
                <w:szCs w:val="24"/>
              </w:rPr>
              <w:t>nderkombetare e punesimit, marreveshjet nderkombetare, Konventat</w:t>
            </w:r>
            <w:r>
              <w:rPr>
                <w:rFonts w:ascii="Times New Roman" w:hAnsi="Times New Roman"/>
                <w:sz w:val="24"/>
                <w:szCs w:val="24"/>
              </w:rPr>
              <w:t xml:space="preserve"> </w:t>
            </w:r>
            <w:r w:rsidRPr="00A17E6E">
              <w:rPr>
                <w:rFonts w:ascii="Times New Roman" w:hAnsi="Times New Roman"/>
                <w:sz w:val="24"/>
                <w:szCs w:val="24"/>
              </w:rPr>
              <w:t>e ILOS, fokusi ne zbatimin e standarteve nderkombetare ne zgjidhjen e kontrates se punes sipas Kodit te Punes, praktika gjyqesore shqiptare</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rPr>
                <w:rFonts w:ascii="Times New Roman" w:hAnsi="Times New Roman"/>
                <w:sz w:val="24"/>
                <w:szCs w:val="24"/>
              </w:rPr>
            </w:pPr>
          </w:p>
        </w:tc>
        <w:tc>
          <w:tcPr>
            <w:tcW w:w="12420" w:type="dxa"/>
          </w:tcPr>
          <w:p w:rsidR="008051E3" w:rsidRPr="008051E3" w:rsidRDefault="00A17E6E" w:rsidP="00A17E6E">
            <w:pPr>
              <w:spacing w:after="0" w:line="240" w:lineRule="auto"/>
              <w:jc w:val="both"/>
              <w:rPr>
                <w:rFonts w:ascii="Times New Roman" w:hAnsi="Times New Roman"/>
                <w:sz w:val="24"/>
                <w:szCs w:val="24"/>
                <w:shd w:val="clear" w:color="auto" w:fill="FFFFFF"/>
              </w:rPr>
            </w:pPr>
            <w:r w:rsidRPr="00A17E6E">
              <w:rPr>
                <w:rFonts w:ascii="Times New Roman" w:hAnsi="Times New Roman"/>
                <w:sz w:val="24"/>
                <w:szCs w:val="24"/>
                <w:shd w:val="clear" w:color="auto" w:fill="FFFFFF"/>
              </w:rPr>
              <w:t>Zgjidhja e kontratave te sherbimit publik per nepunesit publike marredheniet juridike te punes te cilat rregullohen me ligje te posacme, zbatimi i parimit te subsidiaritetit</w:t>
            </w:r>
            <w:r>
              <w:rPr>
                <w:rFonts w:ascii="Times New Roman" w:hAnsi="Times New Roman"/>
                <w:sz w:val="24"/>
                <w:szCs w:val="24"/>
                <w:shd w:val="clear" w:color="auto" w:fill="FFFFFF"/>
              </w:rPr>
              <w:t xml:space="preserve"> </w:t>
            </w:r>
            <w:r w:rsidRPr="00A17E6E">
              <w:rPr>
                <w:rFonts w:ascii="Times New Roman" w:hAnsi="Times New Roman"/>
                <w:sz w:val="24"/>
                <w:szCs w:val="24"/>
                <w:shd w:val="clear" w:color="auto" w:fill="FFFFFF"/>
              </w:rPr>
              <w:t>me dispozitat e Kodit te Punes, probleme te praktikes</w:t>
            </w:r>
            <w:r>
              <w:rPr>
                <w:rFonts w:ascii="Times New Roman" w:hAnsi="Times New Roman"/>
                <w:sz w:val="24"/>
                <w:szCs w:val="24"/>
                <w:shd w:val="clear" w:color="auto" w:fill="FFFFFF"/>
              </w:rPr>
              <w:t xml:space="preserve"> </w:t>
            </w:r>
            <w:r w:rsidRPr="00A17E6E">
              <w:rPr>
                <w:rFonts w:ascii="Times New Roman" w:hAnsi="Times New Roman"/>
                <w:sz w:val="24"/>
                <w:szCs w:val="24"/>
                <w:shd w:val="clear" w:color="auto" w:fill="FFFFFF"/>
              </w:rPr>
              <w:t>gjyqesore.</w:t>
            </w:r>
          </w:p>
        </w:tc>
      </w:tr>
      <w:tr w:rsidR="008051E3" w:rsidRPr="008051E3" w:rsidTr="00EF6166">
        <w:trPr>
          <w:trHeight w:val="349"/>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TREGTARE</w:t>
            </w:r>
          </w:p>
        </w:tc>
      </w:tr>
      <w:tr w:rsidR="008051E3" w:rsidRPr="008051E3" w:rsidTr="00EF6166">
        <w:trPr>
          <w:trHeight w:val="121"/>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Konflikti i kompetencave mes përmbaruesit gjyqesor dhe administratorit te falimentit. </w:t>
            </w:r>
          </w:p>
        </w:tc>
      </w:tr>
      <w:tr w:rsidR="008051E3" w:rsidRPr="008051E3" w:rsidTr="00EF6166">
        <w:trPr>
          <w:trHeight w:val="121"/>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eastAsia="Calibri" w:hAnsi="Times New Roman"/>
                <w:sz w:val="24"/>
                <w:szCs w:val="24"/>
              </w:rPr>
            </w:pPr>
            <w:r w:rsidRPr="008051E3">
              <w:rPr>
                <w:rFonts w:ascii="Times New Roman" w:hAnsi="Times New Roman"/>
                <w:sz w:val="24"/>
                <w:szCs w:val="24"/>
              </w:rPr>
              <w:t xml:space="preserve">Aspekte te ekzekutimit </w:t>
            </w:r>
            <w:proofErr w:type="gramStart"/>
            <w:r w:rsidRPr="008051E3">
              <w:rPr>
                <w:rFonts w:ascii="Times New Roman" w:hAnsi="Times New Roman"/>
                <w:sz w:val="24"/>
                <w:szCs w:val="24"/>
              </w:rPr>
              <w:t>të  vendimit</w:t>
            </w:r>
            <w:proofErr w:type="gramEnd"/>
            <w:r w:rsidRPr="008051E3">
              <w:rPr>
                <w:rFonts w:ascii="Times New Roman" w:hAnsi="Times New Roman"/>
                <w:sz w:val="24"/>
                <w:szCs w:val="24"/>
              </w:rPr>
              <w:t xml:space="preserve">  për hapj</w:t>
            </w:r>
            <w:r w:rsidR="00FE191C">
              <w:rPr>
                <w:rFonts w:ascii="Times New Roman" w:hAnsi="Times New Roman"/>
                <w:sz w:val="24"/>
                <w:szCs w:val="24"/>
              </w:rPr>
              <w:t>en e procedurës së falimentimit.</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eastAsia="Calibri" w:hAnsi="Times New Roman"/>
                <w:sz w:val="24"/>
                <w:szCs w:val="24"/>
              </w:rPr>
            </w:pPr>
            <w:r w:rsidRPr="008051E3">
              <w:rPr>
                <w:rFonts w:ascii="Times New Roman" w:hAnsi="Times New Roman"/>
                <w:sz w:val="24"/>
                <w:szCs w:val="24"/>
              </w:rPr>
              <w:t xml:space="preserve">Pezullimi i ekzekutimeve ndaj subjektit në falimentim. Kalimi  dhe përthithja e çështjeve në ekzekutim nga Administratori i falimentimit </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Roli i gjykatës  së falimentimit në zgjidhjen e konflikteve mes përmbaruesit dhe administratorit të Kompetencave </w:t>
            </w:r>
          </w:p>
        </w:tc>
      </w:tr>
      <w:tr w:rsidR="008051E3" w:rsidRPr="008051E3" w:rsidTr="00EF6166">
        <w:trPr>
          <w:trHeight w:val="665"/>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Roli i administratorit dhe i Gjykatës të Falimentimit  në konstatimin dhe referimin e veprave penale gjatë ushtrimit të detyrës  si administrator falimenti </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Largimi i ortakut/ortakëve nga SHPK. Ndryshimi mes largimit të ortakut dhe ndryshimit të kuotës </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Padia gjyqësore për likujdimin e kuotës për largimin për shkaqe të arsyeshme / Padia e shoqërisë për pagimin e dëmeve për shkak të largimit për shkaqe të paarsyeshme </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Përjashtimi i ortakut. Aspekte të gjykimit të padisë për dëmshpërblim/kompensim me likujdimin e kuotës </w:t>
            </w:r>
          </w:p>
        </w:tc>
      </w:tr>
      <w:tr w:rsidR="008051E3" w:rsidRPr="008051E3" w:rsidTr="00EF6166">
        <w:trPr>
          <w:trHeight w:val="349"/>
        </w:trPr>
        <w:tc>
          <w:tcPr>
            <w:tcW w:w="648" w:type="dxa"/>
          </w:tcPr>
          <w:p w:rsidR="008051E3" w:rsidRPr="008051E3" w:rsidRDefault="008051E3" w:rsidP="008051E3">
            <w:pPr>
              <w:numPr>
                <w:ilvl w:val="0"/>
                <w:numId w:val="4"/>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rPr>
                <w:rFonts w:ascii="Times New Roman" w:hAnsi="Times New Roman"/>
                <w:sz w:val="24"/>
                <w:szCs w:val="24"/>
              </w:rPr>
            </w:pPr>
            <w:r w:rsidRPr="008051E3">
              <w:rPr>
                <w:rFonts w:ascii="Times New Roman" w:hAnsi="Times New Roman"/>
                <w:sz w:val="24"/>
                <w:szCs w:val="24"/>
              </w:rPr>
              <w:t xml:space="preserve">Aspekte të përcaktimit të vlerës së kuotës në rastin e likujdimit të saj </w:t>
            </w:r>
          </w:p>
        </w:tc>
      </w:tr>
      <w:tr w:rsidR="008051E3" w:rsidRPr="008051E3" w:rsidTr="00EF6166">
        <w:trPr>
          <w:trHeight w:val="396"/>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 xml:space="preserve">E </w:t>
            </w:r>
            <w:r w:rsidRPr="008051E3">
              <w:rPr>
                <w:rFonts w:ascii="Times New Roman" w:hAnsi="Times New Roman"/>
                <w:b/>
                <w:sz w:val="24"/>
                <w:szCs w:val="24"/>
                <w:shd w:val="clear" w:color="auto" w:fill="D9D9D9"/>
              </w:rPr>
              <w:t>DREJTA KUSHTETUESE DHE TË DREJTAT E NJERIUT/KEDNJ</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Juridiksioni i GJEDNJ-së.</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Praktika gjyqësore;</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Procesi paraprak i GJEDNJ-së; dorëzimi i aplikimeve në gjykatë; procedura gjyqësore; zbatimi i vendimeve të GJEDNJ-së;</w:t>
            </w:r>
          </w:p>
          <w:p w:rsidR="008051E3" w:rsidRPr="008051E3" w:rsidRDefault="008051E3" w:rsidP="00EF6166">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Simulim i një gjyqi në GJEDNJ;</w:t>
            </w:r>
          </w:p>
          <w:p w:rsidR="008051E3" w:rsidRPr="008051E3" w:rsidRDefault="008051E3" w:rsidP="00FE191C">
            <w:pPr>
              <w:spacing w:beforeAutospacing="1" w:after="0" w:afterAutospacing="1" w:line="240" w:lineRule="auto"/>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Jurisprudenca e GJEDNJ-së si burim i të drejtës. Zbatimi i drejtpërdrejtë i KEDNJ-së.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r w:rsidRPr="008051E3">
              <w:rPr>
                <w:rFonts w:ascii="Times New Roman" w:hAnsi="Times New Roman"/>
                <w:sz w:val="24"/>
                <w:szCs w:val="24"/>
              </w:rPr>
              <w:t xml:space="preserve">     </w:t>
            </w:r>
          </w:p>
        </w:tc>
        <w:tc>
          <w:tcPr>
            <w:tcW w:w="12420" w:type="dxa"/>
          </w:tcPr>
          <w:p w:rsidR="008051E3" w:rsidRPr="008051E3" w:rsidRDefault="008051E3" w:rsidP="00FE191C">
            <w:pPr>
              <w:spacing w:beforeAutospacing="1" w:after="0" w:afterAutospacing="1" w:line="259" w:lineRule="atLeast"/>
              <w:ind w:hanging="36"/>
              <w:jc w:val="both"/>
              <w:textAlignment w:val="baseline"/>
              <w:rPr>
                <w:rFonts w:ascii="Times New Roman" w:hAnsi="Times New Roman"/>
                <w:sz w:val="24"/>
                <w:szCs w:val="24"/>
              </w:rPr>
            </w:pPr>
            <w:r w:rsidRPr="008051E3">
              <w:rPr>
                <w:rFonts w:ascii="Times New Roman" w:hAnsi="Times New Roman"/>
                <w:sz w:val="24"/>
                <w:szCs w:val="24"/>
              </w:rPr>
              <w:t xml:space="preserve"> Aksesi në drejtësi i personave në nevojë. Standartet që përcakton GJEDNJ-ja në lidhje me aksesin në drejtësi të personave në nevojë. Të rejat që sjell ligji Nr.111/2017 “Për ndihmën juridike të garantuar nga shteti”. Roli substancial i gjykatav</w:t>
            </w:r>
            <w:r w:rsidR="00FE191C">
              <w:rPr>
                <w:rFonts w:ascii="Times New Roman" w:hAnsi="Times New Roman"/>
                <w:sz w:val="24"/>
                <w:szCs w:val="24"/>
              </w:rPr>
              <w:t xml:space="preserve">e në këndvështrim të këij ligji. </w:t>
            </w:r>
            <w:r w:rsidRPr="008051E3">
              <w:rPr>
                <w:rFonts w:ascii="Times New Roman" w:hAnsi="Times New Roman"/>
                <w:sz w:val="24"/>
                <w:szCs w:val="24"/>
              </w:rPr>
              <w:t xml:space="preserve">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ind w:left="0"/>
              <w:jc w:val="both"/>
              <w:rPr>
                <w:rFonts w:ascii="Times New Roman" w:hAnsi="Times New Roman"/>
                <w:sz w:val="24"/>
                <w:szCs w:val="24"/>
              </w:rPr>
            </w:pPr>
            <w:r w:rsidRPr="008051E3">
              <w:rPr>
                <w:rFonts w:ascii="Times New Roman" w:hAnsi="Times New Roman"/>
                <w:sz w:val="24"/>
                <w:szCs w:val="24"/>
              </w:rPr>
              <w:t>Mjeti i ankimit efektiv në kuadër të ndryshimeve të fundit të legjislacionit shqiptar Kushtetues, Administrativ dhe Civil. Standartet e GJEDNJ-së në lidhje me ankimin efektiv.</w:t>
            </w:r>
            <w:r w:rsidR="00FE191C">
              <w:rPr>
                <w:rFonts w:ascii="Times New Roman" w:hAnsi="Times New Roman"/>
                <w:sz w:val="24"/>
                <w:szCs w:val="24"/>
              </w:rPr>
              <w:t xml:space="preserve"> </w:t>
            </w:r>
            <w:r w:rsidRPr="008051E3">
              <w:rPr>
                <w:rFonts w:ascii="Times New Roman" w:hAnsi="Times New Roman"/>
                <w:sz w:val="24"/>
                <w:szCs w:val="24"/>
              </w:rPr>
              <w:t xml:space="preserve">E drejta per mjet efektiv ne kuader te Nenit 13 KEDNJ. Praktika shqiptare".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Ometimi legjislativ si pjesë e juridiksionit të Gjykatës Kushtetuese</w:t>
            </w:r>
            <w:r w:rsidR="00FE191C">
              <w:rPr>
                <w:rFonts w:ascii="Times New Roman" w:hAnsi="Times New Roman"/>
                <w:sz w:val="24"/>
                <w:szCs w:val="24"/>
              </w:rPr>
              <w:t xml:space="preserve">. Probleme teorike dhe praktike. </w:t>
            </w:r>
            <w:r w:rsidRPr="008051E3">
              <w:rPr>
                <w:rFonts w:ascii="Times New Roman" w:hAnsi="Times New Roman"/>
                <w:sz w:val="24"/>
                <w:szCs w:val="24"/>
              </w:rPr>
              <w:t>Gjyqtari si ligjvënës. Raporti i pushtetit legjislativ me pushtetin gjyqësor. Shkrimi i normës, interpretimi dhe rishkrimi i saj. Roli i Gjykatës Kushtetuese si ligjvënës negativ dhe pozitiv. Interpretimi i legjislacionit nga gjyqesori. Pse eshte i nevojshem ai, metodat e interpretimit te legjislacionit dhe ra</w:t>
            </w:r>
            <w:r w:rsidR="00FE191C">
              <w:rPr>
                <w:rFonts w:ascii="Times New Roman" w:hAnsi="Times New Roman"/>
                <w:sz w:val="24"/>
                <w:szCs w:val="24"/>
              </w:rPr>
              <w:t>ste praktike te zbatimit te tij.</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Kontrolli incidental si mjet i komunikimit ndërmjet gjykatës së zakonshme dhe Gjykatës Kushtetuese. Përqasja e tij me kërkesën paragjykimore përpara Gjykatës së Drejtësisë së Bashkimit Evropian dhe Protokollin XVI të Konventës Evropiane të të Drejtave të Njeriut.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Liria e ndërgjegjes dhe e fesë. Dimensioni kombëtar dhe ndërkombëtar i kësaj të drejte. Kufizimet e saj sipas nenit 9/2 të Konventës Evropiane të të Drejtave të Njeriut dhe nenit 17 të Kushtetutës së Republikës së Shqipërisë.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E drejta për jetë private të qetë me fokus tek të drejtat e personalitetit të gjyqtarëve dhe prokurorëve. Kufizimet e saj sipas nenit 9/2 të Konventës Evropiane të të Drejtave të Njeriut dhe nenit 17 të Kushtetutës së Republikës së Shqipërisë. </w:t>
            </w:r>
          </w:p>
        </w:tc>
      </w:tr>
      <w:tr w:rsidR="008051E3" w:rsidRPr="008051E3" w:rsidTr="00EF6166">
        <w:trPr>
          <w:trHeight w:val="367"/>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E drejta private dhe familjare ne kuader te Nenit 8 KEDNJ. Jurisprudenca GJEDNJ per marredheniet brenda te njejtes gjini, riprodhimi i asistuar mjekesor, emigracioni, espulset, etj.")</w:t>
            </w:r>
          </w:p>
        </w:tc>
      </w:tr>
      <w:tr w:rsidR="008051E3" w:rsidRPr="008051E3" w:rsidTr="00EF6166">
        <w:trPr>
          <w:trHeight w:val="332"/>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 xml:space="preserve">Doktrina e Lirise se vleresimit (margin of appreciation) dhe parimi i subsidiaritetit ne jurisprudencen e GJEDNJ. Protokolli nr. 15 dhe nr. 16 KEDNJ". Neni 10 i K.E.D.Nj. </w:t>
            </w:r>
            <w:proofErr w:type="gramStart"/>
            <w:r w:rsidRPr="008051E3">
              <w:rPr>
                <w:rFonts w:ascii="Times New Roman" w:hAnsi="Times New Roman"/>
                <w:sz w:val="24"/>
                <w:szCs w:val="24"/>
                <w:bdr w:val="none" w:sz="0" w:space="0" w:color="auto" w:frame="1"/>
              </w:rPr>
              <w:t>dhe</w:t>
            </w:r>
            <w:proofErr w:type="gramEnd"/>
            <w:r w:rsidRPr="008051E3">
              <w:rPr>
                <w:rFonts w:ascii="Times New Roman" w:hAnsi="Times New Roman"/>
                <w:sz w:val="24"/>
                <w:szCs w:val="24"/>
                <w:bdr w:val="none" w:sz="0" w:space="0" w:color="auto" w:frame="1"/>
              </w:rPr>
              <w:t xml:space="preserve"> evolucioni i përgjegjësisë civile sipas Gj.E.D.Nj. dhe ndryshimeve në Kodin Civil </w:t>
            </w:r>
          </w:p>
        </w:tc>
      </w:tr>
      <w:tr w:rsidR="008051E3" w:rsidRPr="008051E3" w:rsidTr="00EF6166">
        <w:trPr>
          <w:trHeight w:val="332"/>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FE191C">
            <w:pPr>
              <w:pStyle w:val="NormalWeb"/>
              <w:shd w:val="clear" w:color="auto" w:fill="FFFFFF"/>
              <w:spacing w:before="0" w:beforeAutospacing="0" w:after="0" w:afterAutospacing="0"/>
              <w:textAlignment w:val="baseline"/>
            </w:pPr>
            <w:r w:rsidRPr="008051E3">
              <w:rPr>
                <w:bdr w:val="none" w:sz="0" w:space="0" w:color="auto" w:frame="1"/>
              </w:rPr>
              <w:t xml:space="preserve">Liria e shprehjes ne kuader te Nenit 10 GJEDNJ". </w:t>
            </w:r>
          </w:p>
        </w:tc>
      </w:tr>
      <w:tr w:rsidR="008051E3" w:rsidRPr="008051E3" w:rsidTr="00EF6166">
        <w:trPr>
          <w:trHeight w:val="332"/>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shd w:val="clear" w:color="auto" w:fill="FFFFFF"/>
              </w:rPr>
            </w:pPr>
            <w:r w:rsidRPr="008051E3">
              <w:rPr>
                <w:rFonts w:ascii="Times New Roman" w:hAnsi="Times New Roman"/>
                <w:sz w:val="24"/>
                <w:szCs w:val="24"/>
                <w:shd w:val="clear" w:color="auto" w:fill="FFFFFF"/>
              </w:rPr>
              <w:t xml:space="preserve">Funksionet formale dhe funksionet substanciale te parimit te proporcionalitetit. Raste konkrete te zbatimit te tyre ne jurisprudencen e huaj dhe ate shqiptare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spacing w:after="0" w:line="240" w:lineRule="auto"/>
              <w:ind w:left="0"/>
              <w:rPr>
                <w:rFonts w:ascii="Times New Roman" w:hAnsi="Times New Roman"/>
                <w:sz w:val="24"/>
                <w:szCs w:val="24"/>
              </w:rPr>
            </w:pPr>
            <w:r w:rsidRPr="008051E3">
              <w:rPr>
                <w:rFonts w:ascii="Times New Roman" w:hAnsi="Times New Roman"/>
                <w:sz w:val="24"/>
                <w:szCs w:val="24"/>
              </w:rPr>
              <w:t xml:space="preserve">Ankimi individual kushtetues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yiv9987894156ydp4754cfefyiv9784518045msolistparagraph"/>
              <w:shd w:val="clear" w:color="auto" w:fill="FFFFFF"/>
              <w:spacing w:before="0" w:beforeAutospacing="0" w:after="0" w:afterAutospacing="0"/>
              <w:jc w:val="both"/>
            </w:pPr>
            <w:r w:rsidRPr="008051E3">
              <w:t xml:space="preserve">Kontrolli incidental i kushtetutshmërisë dhe ligjshmërisë së akteve normative me karakter nënligjor dhe kontrolli kushtetues incidental i ligjit nga gjykata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yiv9987894156ydp4754cfefyiv9784518045msolistparagraph"/>
              <w:shd w:val="clear" w:color="auto" w:fill="FFFFFF"/>
              <w:spacing w:before="0" w:beforeAutospacing="0" w:after="0" w:afterAutospacing="0"/>
              <w:jc w:val="both"/>
            </w:pPr>
            <w:r w:rsidRPr="008051E3">
              <w:t xml:space="preserve">Ceshtje te antidiskriminimit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FE191C" w:rsidP="00FE191C">
            <w:pPr>
              <w:pStyle w:val="yiv9987894156ydp4754cfefyiv9784518045msolistparagraph"/>
              <w:shd w:val="clear" w:color="auto" w:fill="FFFFFF"/>
              <w:spacing w:before="0" w:beforeAutospacing="0" w:after="0" w:afterAutospacing="0"/>
              <w:jc w:val="both"/>
            </w:pPr>
            <w:r>
              <w:t>Azili dhe KEDNJ/GJEDNJ, t</w:t>
            </w:r>
            <w:r w:rsidR="00176F25">
              <w:t>ë</w:t>
            </w:r>
            <w:r>
              <w:t xml:space="preserve"> drejtat e azilk</w:t>
            </w:r>
            <w:r w:rsidR="00176F25">
              <w:t>ë</w:t>
            </w:r>
            <w:r>
              <w:t>rkuesve.</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yiv9987894156ydp4754cfefyiv9784518045msolistparagraph"/>
              <w:shd w:val="clear" w:color="auto" w:fill="FFFFFF"/>
              <w:spacing w:before="0" w:beforeAutospacing="0" w:after="0" w:afterAutospacing="0"/>
              <w:jc w:val="both"/>
            </w:pPr>
            <w:r w:rsidRPr="008051E3">
              <w:t xml:space="preserve">Biznesi dhe te drejtat e njeriut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yiv9987894156ydp4754cfefyiv9784518045msolistparagraph"/>
              <w:shd w:val="clear" w:color="auto" w:fill="FFFFFF"/>
              <w:spacing w:before="0" w:beforeAutospacing="0" w:after="0" w:afterAutospacing="0"/>
              <w:jc w:val="both"/>
            </w:pPr>
            <w:r w:rsidRPr="008051E3">
              <w:t xml:space="preserve">Keqtrajtimi i qellimshem ne driten e KEDNJ </w:t>
            </w:r>
          </w:p>
        </w:tc>
      </w:tr>
      <w:tr w:rsidR="00BA4BDC" w:rsidRPr="008051E3" w:rsidTr="00EF6166">
        <w:trPr>
          <w:trHeight w:val="349"/>
        </w:trPr>
        <w:tc>
          <w:tcPr>
            <w:tcW w:w="648" w:type="dxa"/>
          </w:tcPr>
          <w:p w:rsidR="00BA4BDC" w:rsidRPr="008051E3" w:rsidRDefault="00BA4BDC" w:rsidP="008051E3">
            <w:pPr>
              <w:numPr>
                <w:ilvl w:val="0"/>
                <w:numId w:val="5"/>
              </w:numPr>
              <w:spacing w:after="0" w:line="240" w:lineRule="auto"/>
              <w:jc w:val="both"/>
              <w:rPr>
                <w:rFonts w:ascii="Times New Roman" w:hAnsi="Times New Roman"/>
                <w:sz w:val="24"/>
                <w:szCs w:val="24"/>
              </w:rPr>
            </w:pPr>
          </w:p>
        </w:tc>
        <w:tc>
          <w:tcPr>
            <w:tcW w:w="12420" w:type="dxa"/>
          </w:tcPr>
          <w:p w:rsidR="00BA4BDC" w:rsidRPr="00E46901" w:rsidRDefault="00E46901" w:rsidP="00FE191C">
            <w:pPr>
              <w:pStyle w:val="ListParagraph"/>
              <w:shd w:val="clear" w:color="auto" w:fill="FFFFFF"/>
              <w:spacing w:after="0" w:line="240" w:lineRule="auto"/>
              <w:ind w:left="54"/>
              <w:jc w:val="both"/>
              <w:rPr>
                <w:rFonts w:ascii="Times New Roman" w:hAnsi="Times New Roman"/>
                <w:sz w:val="24"/>
                <w:szCs w:val="24"/>
              </w:rPr>
            </w:pPr>
            <w:r w:rsidRPr="00E46901">
              <w:rPr>
                <w:rFonts w:ascii="Times New Roman" w:hAnsi="Times New Roman"/>
                <w:sz w:val="24"/>
                <w:szCs w:val="24"/>
              </w:rPr>
              <w:t>Jurisprudenca e GJEDNJ dhe gjykata shqiptare p</w:t>
            </w:r>
            <w:r w:rsidR="00043B15">
              <w:rPr>
                <w:rFonts w:ascii="Times New Roman" w:hAnsi="Times New Roman"/>
                <w:sz w:val="24"/>
                <w:szCs w:val="24"/>
              </w:rPr>
              <w:t>ë</w:t>
            </w:r>
            <w:r w:rsidRPr="00E46901">
              <w:rPr>
                <w:rFonts w:ascii="Times New Roman" w:hAnsi="Times New Roman"/>
                <w:sz w:val="24"/>
                <w:szCs w:val="24"/>
              </w:rPr>
              <w:t>r d</w:t>
            </w:r>
            <w:r w:rsidR="00043B15">
              <w:rPr>
                <w:rFonts w:ascii="Times New Roman" w:hAnsi="Times New Roman"/>
                <w:sz w:val="24"/>
                <w:szCs w:val="24"/>
              </w:rPr>
              <w:t>ë</w:t>
            </w:r>
            <w:r w:rsidRPr="00E46901">
              <w:rPr>
                <w:rFonts w:ascii="Times New Roman" w:hAnsi="Times New Roman"/>
                <w:sz w:val="24"/>
                <w:szCs w:val="24"/>
              </w:rPr>
              <w:t>min e shkaktuar nga media sociale, gjuha e urrejtjes dhe c</w:t>
            </w:r>
            <w:r w:rsidR="00043B15">
              <w:rPr>
                <w:rFonts w:ascii="Times New Roman" w:hAnsi="Times New Roman"/>
                <w:sz w:val="24"/>
                <w:szCs w:val="24"/>
              </w:rPr>
              <w:t>ë</w:t>
            </w:r>
            <w:r w:rsidRPr="00E46901">
              <w:rPr>
                <w:rFonts w:ascii="Times New Roman" w:hAnsi="Times New Roman"/>
                <w:sz w:val="24"/>
                <w:szCs w:val="24"/>
              </w:rPr>
              <w:t xml:space="preserve">nimi i dinjitetit </w:t>
            </w:r>
          </w:p>
        </w:tc>
      </w:tr>
      <w:tr w:rsidR="008051E3" w:rsidRPr="008051E3" w:rsidTr="00EF6166">
        <w:trPr>
          <w:trHeight w:val="314"/>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E BASHKIMIT EVROPIAN</w:t>
            </w:r>
          </w:p>
        </w:tc>
      </w:tr>
      <w:tr w:rsidR="008051E3" w:rsidRPr="008051E3" w:rsidTr="00FE191C">
        <w:trPr>
          <w:trHeight w:val="1205"/>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240" w:line="240" w:lineRule="auto"/>
              <w:jc w:val="both"/>
              <w:rPr>
                <w:rFonts w:ascii="Times New Roman" w:hAnsi="Times New Roman"/>
                <w:sz w:val="24"/>
                <w:szCs w:val="24"/>
              </w:rPr>
            </w:pPr>
            <w:r w:rsidRPr="008051E3">
              <w:rPr>
                <w:rFonts w:ascii="Times New Roman" w:hAnsi="Times New Roman"/>
                <w:sz w:val="24"/>
                <w:szCs w:val="24"/>
                <w:lang w:val="it-IT"/>
              </w:rPr>
              <w:t xml:space="preserve">Ndikimi i procesit të përafrimit me Bashkimin Europian në pushtetin gjyqësor. Detyrat që i lindin gjyqësorit shqiptar nga procesi i integrimit. Njohja me legjislacionin e Bashkimit Europian. Interpretimi i legjislacionit shqiptar në frymën e acquis communautaire. </w:t>
            </w:r>
            <w:r w:rsidR="00FE191C" w:rsidRPr="008051E3">
              <w:rPr>
                <w:rFonts w:ascii="Times New Roman" w:hAnsi="Times New Roman"/>
                <w:sz w:val="24"/>
                <w:szCs w:val="24"/>
              </w:rPr>
              <w:t>Interpretimi pro evropian i normave të brendshme</w:t>
            </w:r>
            <w:r w:rsidR="00FE191C" w:rsidRPr="008051E3">
              <w:rPr>
                <w:rFonts w:ascii="Times New Roman" w:hAnsi="Times New Roman"/>
                <w:sz w:val="24"/>
                <w:szCs w:val="24"/>
                <w:lang w:val="it-IT"/>
              </w:rPr>
              <w:t xml:space="preserve"> </w:t>
            </w:r>
            <w:r w:rsidR="00FE191C" w:rsidRPr="008051E3">
              <w:rPr>
                <w:rFonts w:ascii="Times New Roman" w:hAnsi="Times New Roman"/>
                <w:sz w:val="24"/>
                <w:szCs w:val="24"/>
              </w:rPr>
              <w:t>Detyrimi që i buron gjyqtarit shqiptar nga marrëveshja e Stabilizim Asociimit</w:t>
            </w:r>
            <w:r w:rsidR="00FE191C">
              <w:rPr>
                <w:rFonts w:ascii="Times New Roman" w:hAnsi="Times New Roman"/>
                <w:sz w:val="24"/>
                <w:szCs w:val="24"/>
                <w:lang w:val="it-IT"/>
              </w:rPr>
              <w:t xml:space="preserve">. </w:t>
            </w:r>
            <w:r w:rsidRPr="008051E3">
              <w:rPr>
                <w:rFonts w:ascii="Times New Roman" w:hAnsi="Times New Roman"/>
                <w:sz w:val="24"/>
                <w:szCs w:val="24"/>
                <w:lang w:val="it-IT"/>
              </w:rPr>
              <w:t xml:space="preserve">Impakti i procesit të integrimit europian dhe Marreveshja per Tregti te Lire Shqiperi-BE </w:t>
            </w:r>
          </w:p>
        </w:tc>
      </w:tr>
      <w:tr w:rsidR="008051E3" w:rsidRPr="008051E3" w:rsidTr="00EF6166">
        <w:trPr>
          <w:trHeight w:val="485"/>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after="0" w:line="240" w:lineRule="auto"/>
              <w:jc w:val="both"/>
              <w:rPr>
                <w:rFonts w:ascii="Times New Roman" w:hAnsi="Times New Roman"/>
                <w:sz w:val="24"/>
                <w:szCs w:val="24"/>
              </w:rPr>
            </w:pPr>
            <w:r w:rsidRPr="008051E3">
              <w:rPr>
                <w:rFonts w:ascii="Times New Roman" w:hAnsi="Times New Roman"/>
                <w:sz w:val="24"/>
                <w:szCs w:val="24"/>
                <w:lang w:val="it-IT"/>
              </w:rPr>
              <w:t xml:space="preserve">Institucione dhe Parime te se Drejtes Europiane </w:t>
            </w:r>
            <w:r w:rsidRPr="008051E3">
              <w:rPr>
                <w:rFonts w:ascii="Times New Roman" w:hAnsi="Times New Roman"/>
                <w:sz w:val="24"/>
                <w:szCs w:val="24"/>
              </w:rPr>
              <w:t xml:space="preserve">Kompetencat e GJED dhe Parime te se Drejtes Komunitare </w:t>
            </w:r>
          </w:p>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E Drejta e BE. Raporti i saj me KEDNJ </w:t>
            </w:r>
          </w:p>
        </w:tc>
      </w:tr>
      <w:tr w:rsidR="008051E3" w:rsidRPr="008051E3" w:rsidTr="00EF6166">
        <w:trPr>
          <w:trHeight w:val="53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lang w:val="it-IT"/>
              </w:rPr>
              <w:t>Tregu i Perbashket Europian. Kater Lirite e Levizjes</w:t>
            </w:r>
            <w:r w:rsidR="00FE191C">
              <w:rPr>
                <w:rFonts w:ascii="Times New Roman" w:hAnsi="Times New Roman"/>
                <w:sz w:val="24"/>
                <w:szCs w:val="24"/>
                <w:lang w:val="it-IT"/>
              </w:rPr>
              <w:t xml:space="preserve">. </w:t>
            </w:r>
            <w:r w:rsidRPr="008051E3">
              <w:rPr>
                <w:rFonts w:ascii="Times New Roman" w:hAnsi="Times New Roman"/>
                <w:sz w:val="24"/>
                <w:szCs w:val="24"/>
                <w:lang w:val="it-IT"/>
              </w:rPr>
              <w:t xml:space="preserve">Mbrojtja e Konkurrences ne Ligjin Europian dhe ate shqiptar </w:t>
            </w:r>
          </w:p>
        </w:tc>
      </w:tr>
      <w:tr w:rsidR="008051E3" w:rsidRPr="008051E3" w:rsidTr="00EF6166">
        <w:trPr>
          <w:trHeight w:val="314"/>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E DREJTA NDËRKOMBËTARE PRIVATE</w:t>
            </w:r>
          </w:p>
        </w:tc>
      </w:tr>
      <w:tr w:rsidR="008051E3" w:rsidRPr="008051E3" w:rsidTr="00EF6166">
        <w:trPr>
          <w:trHeight w:val="332"/>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EF6166">
            <w:pPr>
              <w:spacing w:after="0" w:line="240" w:lineRule="auto"/>
              <w:jc w:val="both"/>
              <w:rPr>
                <w:rFonts w:ascii="Times New Roman" w:hAnsi="Times New Roman"/>
                <w:sz w:val="24"/>
                <w:szCs w:val="24"/>
              </w:rPr>
            </w:pPr>
            <w:r w:rsidRPr="008051E3">
              <w:rPr>
                <w:rFonts w:ascii="Times New Roman" w:hAnsi="Times New Roman"/>
                <w:sz w:val="24"/>
                <w:szCs w:val="24"/>
              </w:rPr>
              <w:t>Konventat e Hagës me fokus në të drejtën familjare dhe të drejtat e fëmijëve. Roli i gjyqësorit në zbatimin e tyre.</w:t>
            </w:r>
          </w:p>
          <w:p w:rsidR="008051E3" w:rsidRPr="008051E3" w:rsidRDefault="008051E3" w:rsidP="00EF6166">
            <w:pPr>
              <w:spacing w:after="0" w:line="240" w:lineRule="auto"/>
              <w:jc w:val="both"/>
              <w:rPr>
                <w:rFonts w:ascii="Times New Roman" w:hAnsi="Times New Roman"/>
                <w:sz w:val="24"/>
                <w:szCs w:val="24"/>
              </w:rPr>
            </w:pPr>
            <w:r w:rsidRPr="008051E3">
              <w:rPr>
                <w:rFonts w:ascii="Times New Roman" w:hAnsi="Times New Roman"/>
                <w:sz w:val="24"/>
                <w:szCs w:val="24"/>
              </w:rPr>
              <w:lastRenderedPageBreak/>
              <w:t xml:space="preserve">Konventa e Hagës për aspektet civile të rrëmbimit ndërkombëtar të fëmijës dhe jurisprudenca e GJEDNJ-së. (Trajnime 1-ditore me fokus konventat e Hagës të detyrueshme për Shqipërinë]. </w:t>
            </w:r>
          </w:p>
          <w:p w:rsidR="008051E3" w:rsidRPr="008051E3" w:rsidRDefault="008051E3" w:rsidP="00EF6166">
            <w:pPr>
              <w:spacing w:after="0" w:line="240" w:lineRule="auto"/>
              <w:jc w:val="both"/>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Zbatimi në praktikë i Konventës së Hagës;</w:t>
            </w:r>
          </w:p>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 xml:space="preserve">Përditësimi i gjyqësorit shqiptar me jurisprudencën e GJEDNJ-së. </w:t>
            </w:r>
          </w:p>
        </w:tc>
      </w:tr>
      <w:tr w:rsidR="008051E3" w:rsidRPr="008051E3" w:rsidTr="00EF6166">
        <w:trPr>
          <w:trHeight w:val="341"/>
        </w:trPr>
        <w:tc>
          <w:tcPr>
            <w:tcW w:w="13068" w:type="dxa"/>
            <w:gridSpan w:val="2"/>
            <w:shd w:val="clear" w:color="auto" w:fill="D9D9D9"/>
          </w:tcPr>
          <w:p w:rsidR="008051E3" w:rsidRPr="008051E3" w:rsidRDefault="008051E3" w:rsidP="00EF6166">
            <w:pPr>
              <w:spacing w:after="0" w:line="240" w:lineRule="auto"/>
              <w:jc w:val="center"/>
              <w:rPr>
                <w:rFonts w:ascii="Times New Roman" w:eastAsia="MS Mincho" w:hAnsi="Times New Roman"/>
                <w:b/>
                <w:sz w:val="24"/>
                <w:szCs w:val="24"/>
              </w:rPr>
            </w:pPr>
            <w:r w:rsidRPr="008051E3">
              <w:rPr>
                <w:rFonts w:ascii="Times New Roman" w:eastAsia="MS Mincho" w:hAnsi="Times New Roman"/>
                <w:b/>
                <w:sz w:val="24"/>
                <w:szCs w:val="24"/>
              </w:rPr>
              <w:lastRenderedPageBreak/>
              <w:t>TRAJNIME SPECIFIKE DHE NDËRKURIKULARE</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FE191C" w:rsidRDefault="008051E3" w:rsidP="00EF6166">
            <w:pPr>
              <w:pStyle w:val="DarkList-Accent51"/>
              <w:spacing w:after="0" w:line="240" w:lineRule="auto"/>
              <w:ind w:left="0"/>
              <w:rPr>
                <w:rFonts w:ascii="Times New Roman" w:hAnsi="Times New Roman"/>
                <w:sz w:val="24"/>
                <w:szCs w:val="24"/>
                <w:shd w:val="clear" w:color="auto" w:fill="FFFFFF"/>
              </w:rPr>
            </w:pPr>
            <w:r w:rsidRPr="008051E3">
              <w:rPr>
                <w:rFonts w:ascii="Times New Roman" w:eastAsia="Times New Roman" w:hAnsi="Times New Roman"/>
                <w:sz w:val="24"/>
                <w:szCs w:val="24"/>
                <w:bdr w:val="none" w:sz="0" w:space="0" w:color="auto" w:frame="1"/>
              </w:rPr>
              <w:t xml:space="preserve">Mbrojtja e te dhenave personale sipas legjislacionit shqiptar dhe sfidat e pritshme pas transpozimit te Direktives 2016/679 “General Data Protection Regulation”. </w:t>
            </w:r>
            <w:r w:rsidRPr="008051E3">
              <w:rPr>
                <w:rFonts w:ascii="Times New Roman" w:hAnsi="Times New Roman"/>
                <w:sz w:val="24"/>
                <w:szCs w:val="24"/>
                <w:shd w:val="clear" w:color="auto" w:fill="FFFFFF"/>
              </w:rPr>
              <w:t xml:space="preserve">Ligjin per te Drejten e informimit dhe analiza krahasimore e te drejtes se informimit me mbrojtjen e te dhenave personale, cila prej ketyre te drejtave prevalon? </w:t>
            </w:r>
          </w:p>
          <w:p w:rsidR="008051E3" w:rsidRPr="008051E3" w:rsidRDefault="008051E3" w:rsidP="00EF6166">
            <w:pPr>
              <w:pStyle w:val="DarkList-Accent51"/>
              <w:spacing w:after="0" w:line="240" w:lineRule="auto"/>
              <w:ind w:left="0"/>
              <w:rPr>
                <w:rFonts w:ascii="Times New Roman" w:hAnsi="Times New Roman"/>
                <w:sz w:val="24"/>
                <w:szCs w:val="24"/>
                <w:shd w:val="clear" w:color="auto" w:fill="FFFFFF"/>
              </w:rPr>
            </w:pPr>
            <w:r w:rsidRPr="008051E3">
              <w:rPr>
                <w:rFonts w:ascii="Times New Roman" w:hAnsi="Times New Roman"/>
                <w:sz w:val="24"/>
                <w:szCs w:val="24"/>
                <w:shd w:val="clear" w:color="auto" w:fill="FFFFFF"/>
              </w:rPr>
              <w:t xml:space="preserve">Mbrojtja e te dhenave personale ne marredhenien me Eurojust. </w:t>
            </w:r>
          </w:p>
          <w:p w:rsidR="008051E3" w:rsidRPr="008051E3" w:rsidRDefault="008051E3" w:rsidP="00EF6166">
            <w:pPr>
              <w:pStyle w:val="DarkList-Accent51"/>
              <w:spacing w:after="0" w:line="240" w:lineRule="auto"/>
              <w:rPr>
                <w:rFonts w:ascii="Times New Roman" w:hAnsi="Times New Roman"/>
                <w:sz w:val="24"/>
                <w:szCs w:val="24"/>
                <w:shd w:val="clear" w:color="auto" w:fill="FFFFFF"/>
              </w:rPr>
            </w:pPr>
            <w:r w:rsidRPr="008051E3">
              <w:rPr>
                <w:rFonts w:ascii="Times New Roman" w:hAnsi="Times New Roman"/>
                <w:sz w:val="24"/>
                <w:szCs w:val="24"/>
                <w:shd w:val="clear" w:color="auto" w:fill="FFFFFF"/>
              </w:rPr>
              <w:t xml:space="preserve">- Marreveshja e Bashkepunimit midis R.Sh dhe Eurojust. </w:t>
            </w:r>
          </w:p>
          <w:p w:rsidR="008051E3" w:rsidRPr="008051E3" w:rsidRDefault="008051E3" w:rsidP="00EF6166">
            <w:pPr>
              <w:pStyle w:val="DarkList-Accent51"/>
              <w:spacing w:after="0" w:line="240" w:lineRule="auto"/>
              <w:rPr>
                <w:rFonts w:ascii="Times New Roman" w:hAnsi="Times New Roman"/>
                <w:sz w:val="24"/>
                <w:szCs w:val="24"/>
                <w:shd w:val="clear" w:color="auto" w:fill="FFFFFF"/>
              </w:rPr>
            </w:pPr>
            <w:r w:rsidRPr="008051E3">
              <w:rPr>
                <w:rFonts w:ascii="Times New Roman" w:hAnsi="Times New Roman"/>
                <w:sz w:val="24"/>
                <w:szCs w:val="24"/>
                <w:shd w:val="clear" w:color="auto" w:fill="FFFFFF"/>
              </w:rPr>
              <w:t xml:space="preserve">- Detyrimet e organit te Prokurorise ne R.Sh. dhe institucioneve te tjera ne kuader te Marreveshjes me Eurojust mbi mbrojtjen e te dhenave Personale. </w:t>
            </w:r>
          </w:p>
          <w:p w:rsidR="008051E3" w:rsidRPr="008051E3" w:rsidRDefault="008051E3" w:rsidP="00EF6166">
            <w:pPr>
              <w:pStyle w:val="DarkList-Accent51"/>
              <w:spacing w:after="0" w:line="240" w:lineRule="auto"/>
              <w:rPr>
                <w:rFonts w:ascii="Times New Roman" w:hAnsi="Times New Roman"/>
                <w:sz w:val="24"/>
                <w:szCs w:val="24"/>
                <w:shd w:val="clear" w:color="auto" w:fill="FFFFFF"/>
              </w:rPr>
            </w:pPr>
            <w:r w:rsidRPr="008051E3">
              <w:rPr>
                <w:rFonts w:ascii="Times New Roman" w:hAnsi="Times New Roman"/>
                <w:sz w:val="24"/>
                <w:szCs w:val="24"/>
                <w:shd w:val="clear" w:color="auto" w:fill="FFFFFF"/>
              </w:rPr>
              <w:t>- Roli i zyres se Komisionerit ne kuader te implementimit te Marreveshjes dhe procedura qe duhet te zbatohen nga prokuroria gjate shkembimit te informacionit me shtetet e tjera.</w:t>
            </w:r>
          </w:p>
          <w:p w:rsidR="008051E3" w:rsidRPr="008051E3" w:rsidRDefault="008051E3" w:rsidP="00EF6166">
            <w:pPr>
              <w:pStyle w:val="DarkList-Accent51"/>
              <w:spacing w:after="0" w:line="240" w:lineRule="auto"/>
              <w:ind w:left="0"/>
              <w:rPr>
                <w:rFonts w:ascii="Times New Roman" w:hAnsi="Times New Roman"/>
                <w:sz w:val="24"/>
                <w:szCs w:val="24"/>
                <w:shd w:val="clear" w:color="auto" w:fill="FFFFFF"/>
              </w:rPr>
            </w:pP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EF6166">
            <w:pPr>
              <w:spacing w:beforeAutospacing="1" w:after="0" w:afterAutospacing="1" w:line="259" w:lineRule="atLeast"/>
              <w:jc w:val="both"/>
              <w:textAlignment w:val="baseline"/>
              <w:rPr>
                <w:rFonts w:ascii="Times New Roman" w:hAnsi="Times New Roman"/>
                <w:sz w:val="24"/>
                <w:szCs w:val="24"/>
              </w:rPr>
            </w:pPr>
            <w:r w:rsidRPr="008051E3">
              <w:rPr>
                <w:rFonts w:ascii="Times New Roman" w:hAnsi="Times New Roman"/>
                <w:bCs/>
                <w:sz w:val="24"/>
                <w:szCs w:val="24"/>
                <w:bdr w:val="none" w:sz="0" w:space="0" w:color="auto" w:frame="1"/>
              </w:rPr>
              <w:t>“Roli i Avokatit të Shtetit në procesin gjyqësor.  Ndarja e kompetencave midis Avokaturës së Shtetit dhe institucioneve publike.”</w:t>
            </w:r>
          </w:p>
          <w:p w:rsidR="008051E3" w:rsidRPr="008051E3" w:rsidRDefault="008051E3" w:rsidP="00EF6166">
            <w:pPr>
              <w:spacing w:beforeAutospacing="1" w:after="0" w:afterAutospacing="1" w:line="259" w:lineRule="atLeast"/>
              <w:ind w:hanging="360"/>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Roli i Avokatit të Shtetit në procesin gjyqësor, pozicioni i tij procedural.</w:t>
            </w:r>
          </w:p>
          <w:p w:rsidR="008051E3" w:rsidRPr="008051E3" w:rsidRDefault="008051E3" w:rsidP="00EF6166">
            <w:pPr>
              <w:spacing w:beforeAutospacing="1" w:after="0" w:afterAutospacing="1" w:line="259" w:lineRule="atLeast"/>
              <w:ind w:hanging="360"/>
              <w:jc w:val="both"/>
              <w:textAlignment w:val="baseline"/>
              <w:rPr>
                <w:rFonts w:ascii="Times New Roman" w:hAnsi="Times New Roman"/>
                <w:sz w:val="24"/>
                <w:szCs w:val="24"/>
              </w:rPr>
            </w:pPr>
            <w:r w:rsidRPr="008051E3">
              <w:rPr>
                <w:rFonts w:ascii="Times New Roman" w:hAnsi="Times New Roman"/>
                <w:sz w:val="24"/>
                <w:szCs w:val="24"/>
                <w:bdr w:val="none" w:sz="0" w:space="0" w:color="auto" w:frame="1"/>
              </w:rPr>
              <w:t>      Ndarja e kompetencave midis Avokaturës së Shtetit dhe institucioneve publike.</w:t>
            </w:r>
          </w:p>
          <w:p w:rsidR="008051E3" w:rsidRPr="00FE191C" w:rsidRDefault="008051E3" w:rsidP="00FE191C">
            <w:pPr>
              <w:spacing w:beforeAutospacing="1" w:after="0" w:afterAutospacing="1" w:line="259" w:lineRule="atLeast"/>
              <w:ind w:hanging="360"/>
              <w:jc w:val="both"/>
              <w:textAlignment w:val="baseline"/>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Praktika për rolin dhe pjesëmarrjen e</w:t>
            </w:r>
            <w:r w:rsidR="00FE191C">
              <w:rPr>
                <w:rFonts w:ascii="Times New Roman" w:hAnsi="Times New Roman"/>
                <w:sz w:val="24"/>
                <w:szCs w:val="24"/>
                <w:bdr w:val="none" w:sz="0" w:space="0" w:color="auto" w:frame="1"/>
              </w:rPr>
              <w:t xml:space="preserve"> avokatit të shtetit në gjykim.</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FE191C">
            <w:pPr>
              <w:pStyle w:val="DarkList-Accent51"/>
              <w:spacing w:after="0" w:line="240" w:lineRule="auto"/>
              <w:ind w:left="0"/>
              <w:jc w:val="both"/>
              <w:rPr>
                <w:rFonts w:ascii="Times New Roman" w:hAnsi="Times New Roman"/>
                <w:sz w:val="24"/>
                <w:szCs w:val="24"/>
              </w:rPr>
            </w:pPr>
            <w:r w:rsidRPr="008051E3">
              <w:rPr>
                <w:rFonts w:ascii="Times New Roman" w:hAnsi="Times New Roman"/>
                <w:sz w:val="24"/>
                <w:szCs w:val="24"/>
              </w:rPr>
              <w:t xml:space="preserve">E drejta per informim dhe transparenca ne sistemin gjyqesor dhe ne organin e prokurorise. Marrëdhëniet e gjykatës me publikun dhe median”, nje zhvillim i ri ligjor i miratuar ne kuader te reformes ne drejtesi dhe nevojes per nje transparence me te larte te pushtetit gjyqesor ndaj qytetareve dhe medias </w:t>
            </w:r>
          </w:p>
        </w:tc>
      </w:tr>
      <w:tr w:rsidR="008051E3" w:rsidRPr="008051E3" w:rsidTr="00EF6166">
        <w:trPr>
          <w:trHeight w:val="349"/>
        </w:trPr>
        <w:tc>
          <w:tcPr>
            <w:tcW w:w="648" w:type="dxa"/>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Pr>
          <w:p w:rsidR="008051E3" w:rsidRPr="008051E3" w:rsidRDefault="008051E3" w:rsidP="00EF6166">
            <w:pPr>
              <w:pStyle w:val="DarkList-Accent51"/>
              <w:spacing w:after="0" w:line="240" w:lineRule="auto"/>
              <w:ind w:left="0"/>
              <w:jc w:val="both"/>
              <w:rPr>
                <w:rFonts w:ascii="Times New Roman" w:eastAsia="Times New Roman" w:hAnsi="Times New Roman"/>
                <w:sz w:val="24"/>
                <w:szCs w:val="24"/>
                <w:bdr w:val="none" w:sz="0" w:space="0" w:color="auto" w:frame="1"/>
              </w:rPr>
            </w:pPr>
            <w:r w:rsidRPr="008051E3">
              <w:rPr>
                <w:rFonts w:ascii="Times New Roman" w:eastAsia="Times New Roman" w:hAnsi="Times New Roman"/>
                <w:sz w:val="24"/>
                <w:szCs w:val="24"/>
                <w:bdr w:val="none" w:sz="0" w:space="0" w:color="auto" w:frame="1"/>
              </w:rPr>
              <w:t>Karakteri dallues si kriteri thelbësor i regjistrueshmërisë së një marke. Shkaqet absolute për refuzimin, shfuqizimin e markave. Observacioni. Procedura e shfuqizimit për këto shkaqe. Subjektet kërkuese të nje observacioni. Të drejtat e mëparshme mbi objektet e PI. Subjektet mbajtëse të këtyre të drejatve. Shkaqet relative për refuzimin, shfuqizimin e markave. Procedura e Kundërshtimit. Procedura e shfuqizimit për këto shkaqe. </w:t>
            </w:r>
          </w:p>
          <w:p w:rsidR="008051E3" w:rsidRPr="008051E3" w:rsidRDefault="008051E3" w:rsidP="00FE191C">
            <w:pPr>
              <w:pStyle w:val="DarkList-Accent51"/>
              <w:spacing w:after="0" w:line="240" w:lineRule="auto"/>
              <w:ind w:left="0"/>
              <w:jc w:val="both"/>
              <w:rPr>
                <w:rFonts w:ascii="Times New Roman" w:hAnsi="Times New Roman"/>
                <w:sz w:val="24"/>
                <w:szCs w:val="24"/>
              </w:rPr>
            </w:pPr>
            <w:r w:rsidRPr="008051E3">
              <w:rPr>
                <w:rFonts w:ascii="Times New Roman" w:eastAsia="Times New Roman" w:hAnsi="Times New Roman"/>
                <w:sz w:val="24"/>
                <w:szCs w:val="24"/>
                <w:bdr w:val="none" w:sz="0" w:space="0" w:color="auto" w:frame="1"/>
              </w:rPr>
              <w:t xml:space="preserve">Markat e mirënjohura, kriteret, praktika e brendshme dhe ajo ndërkombëtare.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hd w:val="clear" w:color="auto" w:fill="FFFFFF"/>
              <w:spacing w:after="0" w:line="240" w:lineRule="auto"/>
              <w:jc w:val="both"/>
              <w:rPr>
                <w:rFonts w:ascii="Times New Roman" w:hAnsi="Times New Roman"/>
                <w:sz w:val="24"/>
                <w:szCs w:val="24"/>
              </w:rPr>
            </w:pPr>
            <w:r w:rsidRPr="008051E3">
              <w:rPr>
                <w:rFonts w:ascii="Times New Roman" w:hAnsi="Times New Roman"/>
                <w:sz w:val="24"/>
                <w:szCs w:val="24"/>
              </w:rPr>
              <w:t xml:space="preserve">Shmangia e konfliktin te interesit ne praktken administrative dhe gjyqesore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 xml:space="preserve">Si mund ta perdorim praktiken e Gjykates se Strasburgut, sistemi HUDOC etj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rPr>
              <w:t xml:space="preserve">Parimi non reformation in peius në gjykimet rishikuese penale, civile dhe administrative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spacing w:after="0" w:line="240" w:lineRule="auto"/>
              <w:ind w:left="0"/>
              <w:rPr>
                <w:rFonts w:ascii="Times New Roman" w:eastAsia="Times New Roman" w:hAnsi="Times New Roman"/>
                <w:sz w:val="24"/>
                <w:szCs w:val="24"/>
                <w:bdr w:val="none" w:sz="0" w:space="0" w:color="auto" w:frame="1"/>
              </w:rPr>
            </w:pPr>
            <w:r w:rsidRPr="008051E3">
              <w:rPr>
                <w:rFonts w:ascii="Times New Roman" w:hAnsi="Times New Roman"/>
                <w:sz w:val="24"/>
                <w:szCs w:val="24"/>
              </w:rPr>
              <w:t xml:space="preserve">Trajnim(1- 1.1/2 -2  dite) per ceshtje gjyqesore te lidhura me TVSH dhe  jurisprudencen  e gjykates Europiane lidhur me TVSh(VAT),dhe  problemet  e TVSH te koheve te fundit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pStyle w:val="ListParagraph"/>
              <w:spacing w:after="0" w:line="240" w:lineRule="auto"/>
              <w:ind w:left="0"/>
              <w:rPr>
                <w:rFonts w:ascii="Times New Roman" w:hAnsi="Times New Roman"/>
                <w:sz w:val="24"/>
                <w:szCs w:val="24"/>
              </w:rPr>
            </w:pPr>
            <w:r w:rsidRPr="008051E3">
              <w:rPr>
                <w:rFonts w:ascii="Times New Roman" w:hAnsi="Times New Roman"/>
                <w:sz w:val="24"/>
                <w:szCs w:val="24"/>
              </w:rPr>
              <w:t xml:space="preserve">Trajnim(1-1.1/2  dite) per ceshtje gjyqesore te lidhura me TATIMIN MBI TE ARDHURAT  dhe  jurisprudencen  e gjykates Europiane lidhur me TATIMIN MBI TE ARDHURAT ,dhe  problemet  e  koheve te fundit  ne kete fushe.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FE191C" w:rsidP="00FE191C">
            <w:pPr>
              <w:rPr>
                <w:rFonts w:ascii="Times New Roman" w:hAnsi="Times New Roman"/>
                <w:sz w:val="24"/>
                <w:szCs w:val="24"/>
              </w:rPr>
            </w:pPr>
            <w:r>
              <w:rPr>
                <w:rFonts w:ascii="Times New Roman" w:hAnsi="Times New Roman"/>
                <w:sz w:val="24"/>
                <w:szCs w:val="24"/>
              </w:rPr>
              <w:t>Legjislacioni i</w:t>
            </w:r>
            <w:r w:rsidR="008051E3" w:rsidRPr="008051E3">
              <w:rPr>
                <w:rFonts w:ascii="Times New Roman" w:hAnsi="Times New Roman"/>
                <w:sz w:val="24"/>
                <w:szCs w:val="24"/>
              </w:rPr>
              <w:t xml:space="preserve"> TVSH   ne EU dhe vendime te gjykates euopiane ne fushen e TVSH. Menyra e arsyetimit te </w:t>
            </w:r>
            <w:proofErr w:type="gramStart"/>
            <w:r w:rsidR="008051E3" w:rsidRPr="008051E3">
              <w:rPr>
                <w:rFonts w:ascii="Times New Roman" w:hAnsi="Times New Roman"/>
                <w:sz w:val="24"/>
                <w:szCs w:val="24"/>
              </w:rPr>
              <w:t>vend</w:t>
            </w:r>
            <w:r>
              <w:rPr>
                <w:rFonts w:ascii="Times New Roman" w:hAnsi="Times New Roman"/>
                <w:sz w:val="24"/>
                <w:szCs w:val="24"/>
              </w:rPr>
              <w:t>imeve ,aftesimi</w:t>
            </w:r>
            <w:proofErr w:type="gramEnd"/>
            <w:r>
              <w:rPr>
                <w:rFonts w:ascii="Times New Roman" w:hAnsi="Times New Roman"/>
                <w:sz w:val="24"/>
                <w:szCs w:val="24"/>
              </w:rPr>
              <w:t xml:space="preserve"> ne kete fush</w:t>
            </w:r>
            <w:r w:rsidR="00176F25">
              <w:rPr>
                <w:rFonts w:ascii="Times New Roman" w:hAnsi="Times New Roman"/>
                <w:sz w:val="24"/>
                <w:szCs w:val="24"/>
              </w:rPr>
              <w:t>ë</w:t>
            </w:r>
            <w:r>
              <w:rPr>
                <w:rFonts w:ascii="Times New Roman" w:hAnsi="Times New Roman"/>
                <w:sz w:val="24"/>
                <w:szCs w:val="24"/>
              </w:rPr>
              <w:t>.</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rPr>
                <w:rFonts w:ascii="Times New Roman" w:hAnsi="Times New Roman"/>
                <w:sz w:val="24"/>
                <w:szCs w:val="24"/>
              </w:rPr>
            </w:pPr>
            <w:r w:rsidRPr="008051E3">
              <w:rPr>
                <w:rFonts w:ascii="Times New Roman" w:hAnsi="Times New Roman"/>
                <w:sz w:val="24"/>
                <w:szCs w:val="24"/>
              </w:rPr>
              <w:t xml:space="preserve">Tatimet ndekombetare. Mareveshjet per eleminimin e tatimeve te dyfishta.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after="0" w:line="240" w:lineRule="auto"/>
              <w:rPr>
                <w:rFonts w:ascii="Times New Roman" w:hAnsi="Times New Roman"/>
                <w:sz w:val="24"/>
                <w:szCs w:val="24"/>
              </w:rPr>
            </w:pPr>
            <w:r w:rsidRPr="008051E3">
              <w:rPr>
                <w:rFonts w:ascii="Times New Roman" w:hAnsi="Times New Roman"/>
                <w:sz w:val="24"/>
                <w:szCs w:val="24"/>
              </w:rPr>
              <w:t>Gjenetika molekulare dhe aplikimet e saj në shkencat  mjekësore - ligjore (Forensic Sciences)</w:t>
            </w:r>
          </w:p>
          <w:p w:rsidR="008051E3" w:rsidRPr="008051E3" w:rsidRDefault="008051E3" w:rsidP="00EF6166">
            <w:pPr>
              <w:spacing w:after="0" w:line="240" w:lineRule="auto"/>
              <w:rPr>
                <w:rFonts w:ascii="Times New Roman" w:hAnsi="Times New Roman"/>
                <w:sz w:val="24"/>
                <w:szCs w:val="24"/>
              </w:rPr>
            </w:pPr>
            <w:r w:rsidRPr="008051E3">
              <w:rPr>
                <w:rFonts w:ascii="Times New Roman" w:hAnsi="Times New Roman"/>
                <w:sz w:val="24"/>
                <w:szCs w:val="24"/>
              </w:rPr>
              <w:t>Pikat kryesore:</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Gjenetika e forensikës</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M</w:t>
            </w:r>
            <w:r w:rsidR="00043B15">
              <w:rPr>
                <w:rFonts w:ascii="Times New Roman" w:hAnsi="Times New Roman"/>
                <w:sz w:val="24"/>
                <w:szCs w:val="24"/>
              </w:rPr>
              <w:t>b</w:t>
            </w:r>
            <w:r w:rsidRPr="008051E3">
              <w:rPr>
                <w:rFonts w:ascii="Times New Roman" w:hAnsi="Times New Roman"/>
                <w:sz w:val="24"/>
                <w:szCs w:val="24"/>
              </w:rPr>
              <w:t>ledhja e mostrave biologjike dhe karakterizimi për analizën e ADN-së</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Metodat e përdorura në forensikë për identifikimin e personave</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Impakti (ndikimi) i identifikimit gjenetik në drejtësi.</w:t>
            </w:r>
          </w:p>
          <w:p w:rsidR="008051E3" w:rsidRPr="008051E3" w:rsidRDefault="008051E3" w:rsidP="00FE191C">
            <w:pPr>
              <w:spacing w:after="0" w:line="240" w:lineRule="auto"/>
              <w:rPr>
                <w:rFonts w:ascii="Times New Roman" w:hAnsi="Times New Roman"/>
                <w:sz w:val="24"/>
                <w:szCs w:val="24"/>
              </w:rPr>
            </w:pPr>
            <w:r w:rsidRPr="008051E3">
              <w:rPr>
                <w:rFonts w:ascii="Times New Roman" w:hAnsi="Times New Roman"/>
                <w:sz w:val="24"/>
                <w:szCs w:val="24"/>
              </w:rPr>
              <w:t xml:space="preserve">Rëndësia </w:t>
            </w:r>
            <w:proofErr w:type="gramStart"/>
            <w:r w:rsidRPr="008051E3">
              <w:rPr>
                <w:rFonts w:ascii="Times New Roman" w:hAnsi="Times New Roman"/>
                <w:sz w:val="24"/>
                <w:szCs w:val="24"/>
              </w:rPr>
              <w:t>e  Biomarkuesve</w:t>
            </w:r>
            <w:proofErr w:type="gramEnd"/>
            <w:r w:rsidRPr="008051E3">
              <w:rPr>
                <w:rFonts w:ascii="Times New Roman" w:hAnsi="Times New Roman"/>
                <w:sz w:val="24"/>
                <w:szCs w:val="24"/>
              </w:rPr>
              <w:t xml:space="preserve"> në identifikimin </w:t>
            </w:r>
            <w:r w:rsidR="00FE191C">
              <w:rPr>
                <w:rFonts w:ascii="Times New Roman" w:hAnsi="Times New Roman"/>
                <w:sz w:val="24"/>
                <w:szCs w:val="24"/>
              </w:rPr>
              <w:t>forensic.</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EF6166">
            <w:pPr>
              <w:spacing w:after="0" w:line="240" w:lineRule="auto"/>
              <w:rPr>
                <w:rFonts w:ascii="Times New Roman" w:hAnsi="Times New Roman"/>
                <w:sz w:val="24"/>
                <w:szCs w:val="24"/>
              </w:rPr>
            </w:pPr>
            <w:r w:rsidRPr="008051E3">
              <w:rPr>
                <w:rFonts w:ascii="Times New Roman" w:hAnsi="Times New Roman"/>
                <w:sz w:val="24"/>
                <w:szCs w:val="24"/>
              </w:rPr>
              <w:t>Pasqyrë e shkurtër për të shkuarën, të tashmen dhe të ardhmen e ADN-së mjeko-ligjore përmes  avancimeve teknologjike</w:t>
            </w:r>
          </w:p>
          <w:p w:rsidR="008051E3" w:rsidRPr="008051E3" w:rsidRDefault="008051E3" w:rsidP="00EF6166">
            <w:pPr>
              <w:spacing w:after="0" w:line="240" w:lineRule="auto"/>
              <w:rPr>
                <w:rFonts w:ascii="Times New Roman" w:hAnsi="Times New Roman"/>
                <w:sz w:val="24"/>
                <w:szCs w:val="24"/>
              </w:rPr>
            </w:pPr>
            <w:r w:rsidRPr="008051E3">
              <w:rPr>
                <w:rFonts w:ascii="Times New Roman" w:hAnsi="Times New Roman"/>
                <w:sz w:val="24"/>
                <w:szCs w:val="24"/>
              </w:rPr>
              <w:t>Pikat kryesore:</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Analiza e ADN-së e njeriut dhe  mostrave biologjike që derivojnë prej tij.</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Markuesit për hetimin e shkakut ose mënyrës së vdekjes: autopsia molekulare</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Ekzaminimi dhe autopsia pas vdekjes - Çështjet aktuale nga vdekja deri në analizën laboratorike.</w:t>
            </w:r>
          </w:p>
          <w:p w:rsidR="008051E3" w:rsidRPr="008051E3" w:rsidRDefault="008051E3" w:rsidP="008051E3">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Markuesit  për informacion plotësues</w:t>
            </w:r>
          </w:p>
          <w:p w:rsidR="008051E3" w:rsidRPr="00FE191C" w:rsidRDefault="008051E3" w:rsidP="00EF6166">
            <w:pPr>
              <w:pStyle w:val="ListParagraph"/>
              <w:numPr>
                <w:ilvl w:val="0"/>
                <w:numId w:val="6"/>
              </w:numPr>
              <w:spacing w:after="0" w:line="240" w:lineRule="auto"/>
              <w:rPr>
                <w:rFonts w:ascii="Times New Roman" w:hAnsi="Times New Roman"/>
                <w:sz w:val="24"/>
                <w:szCs w:val="24"/>
              </w:rPr>
            </w:pPr>
            <w:r w:rsidRPr="008051E3">
              <w:rPr>
                <w:rFonts w:ascii="Times New Roman" w:hAnsi="Times New Roman"/>
                <w:sz w:val="24"/>
                <w:szCs w:val="24"/>
              </w:rPr>
              <w:t xml:space="preserve">Analiza e ADN-së e mbetjeve jo njerëzore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rPr>
                <w:rFonts w:ascii="Times New Roman" w:hAnsi="Times New Roman"/>
                <w:sz w:val="24"/>
                <w:szCs w:val="24"/>
              </w:rPr>
            </w:pPr>
            <w:r w:rsidRPr="008051E3">
              <w:rPr>
                <w:rFonts w:ascii="Times New Roman" w:hAnsi="Times New Roman"/>
                <w:sz w:val="24"/>
                <w:szCs w:val="24"/>
              </w:rPr>
              <w:t>Krimi Mjedis</w:t>
            </w:r>
            <w:r w:rsidR="00FE191C">
              <w:rPr>
                <w:rFonts w:ascii="Times New Roman" w:hAnsi="Times New Roman"/>
                <w:sz w:val="24"/>
                <w:szCs w:val="24"/>
              </w:rPr>
              <w:t>or</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FE191C">
            <w:pPr>
              <w:rPr>
                <w:rFonts w:ascii="Times New Roman" w:hAnsi="Times New Roman"/>
                <w:sz w:val="24"/>
                <w:szCs w:val="24"/>
              </w:rPr>
            </w:pPr>
            <w:r w:rsidRPr="008051E3">
              <w:rPr>
                <w:rFonts w:ascii="Times New Roman" w:hAnsi="Times New Roman"/>
                <w:sz w:val="24"/>
                <w:szCs w:val="24"/>
              </w:rPr>
              <w:t xml:space="preserve">Krimi elektoral </w:t>
            </w:r>
          </w:p>
        </w:tc>
      </w:tr>
      <w:tr w:rsidR="008051E3" w:rsidRPr="008051E3" w:rsidTr="00EF6166">
        <w:trPr>
          <w:trHeight w:val="260"/>
        </w:trPr>
        <w:tc>
          <w:tcPr>
            <w:tcW w:w="648" w:type="dxa"/>
          </w:tcPr>
          <w:p w:rsidR="008051E3" w:rsidRPr="008051E3" w:rsidRDefault="008051E3" w:rsidP="008051E3">
            <w:pPr>
              <w:numPr>
                <w:ilvl w:val="0"/>
                <w:numId w:val="5"/>
              </w:numPr>
              <w:spacing w:after="0" w:line="240" w:lineRule="auto"/>
              <w:jc w:val="both"/>
              <w:rPr>
                <w:rFonts w:ascii="Times New Roman" w:hAnsi="Times New Roman"/>
                <w:sz w:val="24"/>
                <w:szCs w:val="24"/>
              </w:rPr>
            </w:pPr>
          </w:p>
        </w:tc>
        <w:tc>
          <w:tcPr>
            <w:tcW w:w="12420" w:type="dxa"/>
          </w:tcPr>
          <w:p w:rsidR="008051E3" w:rsidRPr="008051E3" w:rsidRDefault="008051E3" w:rsidP="00EF6166">
            <w:pPr>
              <w:rPr>
                <w:rFonts w:ascii="Times New Roman" w:hAnsi="Times New Roman"/>
                <w:sz w:val="24"/>
                <w:szCs w:val="24"/>
              </w:rPr>
            </w:pPr>
            <w:r w:rsidRPr="008051E3">
              <w:rPr>
                <w:rFonts w:ascii="Times New Roman" w:hAnsi="Times New Roman"/>
                <w:sz w:val="24"/>
                <w:szCs w:val="24"/>
              </w:rPr>
              <w:t>Analiza e provave dhe teoritë e të provuarit.</w:t>
            </w:r>
          </w:p>
          <w:p w:rsidR="008051E3" w:rsidRPr="008051E3" w:rsidRDefault="008051E3" w:rsidP="00EF6166">
            <w:pPr>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 xml:space="preserve">Hetimi i fakteve dhe natyra e provave në kontekstin ligjor; </w:t>
            </w:r>
          </w:p>
          <w:p w:rsidR="008051E3" w:rsidRPr="008051E3" w:rsidRDefault="008051E3" w:rsidP="00EF6166">
            <w:pPr>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 xml:space="preserve">Parimet e të provuarit dhe teoria </w:t>
            </w:r>
            <w:r w:rsidR="00043B15">
              <w:rPr>
                <w:rFonts w:ascii="Times New Roman" w:hAnsi="Times New Roman"/>
                <w:sz w:val="24"/>
                <w:szCs w:val="24"/>
              </w:rPr>
              <w:t>Ë</w:t>
            </w:r>
            <w:r w:rsidRPr="008051E3">
              <w:rPr>
                <w:rFonts w:ascii="Times New Roman" w:hAnsi="Times New Roman"/>
                <w:sz w:val="24"/>
                <w:szCs w:val="24"/>
              </w:rPr>
              <w:t xml:space="preserve">igmore;  </w:t>
            </w:r>
          </w:p>
          <w:p w:rsidR="008051E3" w:rsidRPr="008051E3" w:rsidRDefault="008051E3" w:rsidP="00EF6166">
            <w:pPr>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 xml:space="preserve">Metodat e analizës dhe logjika; </w:t>
            </w:r>
          </w:p>
          <w:p w:rsidR="008051E3" w:rsidRPr="008051E3" w:rsidRDefault="008051E3" w:rsidP="00FE191C">
            <w:pPr>
              <w:rPr>
                <w:rFonts w:ascii="Times New Roman" w:hAnsi="Times New Roman"/>
                <w:sz w:val="24"/>
                <w:szCs w:val="24"/>
              </w:rPr>
            </w:pPr>
            <w:r w:rsidRPr="008051E3">
              <w:rPr>
                <w:rFonts w:ascii="Times New Roman" w:hAnsi="Times New Roman"/>
                <w:sz w:val="24"/>
                <w:szCs w:val="24"/>
              </w:rPr>
              <w:t>•</w:t>
            </w:r>
            <w:r w:rsidRPr="008051E3">
              <w:rPr>
                <w:rFonts w:ascii="Times New Roman" w:hAnsi="Times New Roman"/>
                <w:sz w:val="24"/>
                <w:szCs w:val="24"/>
              </w:rPr>
              <w:tab/>
              <w:t xml:space="preserve">Probabiliteti, pesha dhe forca e provës. </w:t>
            </w:r>
          </w:p>
        </w:tc>
      </w:tr>
      <w:tr w:rsidR="00430498" w:rsidRPr="008051E3" w:rsidTr="00EF6166">
        <w:trPr>
          <w:trHeight w:val="260"/>
        </w:trPr>
        <w:tc>
          <w:tcPr>
            <w:tcW w:w="648" w:type="dxa"/>
          </w:tcPr>
          <w:p w:rsidR="00430498" w:rsidRPr="008051E3" w:rsidRDefault="00430498" w:rsidP="008051E3">
            <w:pPr>
              <w:numPr>
                <w:ilvl w:val="0"/>
                <w:numId w:val="5"/>
              </w:numPr>
              <w:spacing w:after="0" w:line="240" w:lineRule="auto"/>
              <w:jc w:val="both"/>
              <w:rPr>
                <w:rFonts w:ascii="Times New Roman" w:hAnsi="Times New Roman"/>
                <w:sz w:val="24"/>
                <w:szCs w:val="24"/>
              </w:rPr>
            </w:pPr>
          </w:p>
        </w:tc>
        <w:tc>
          <w:tcPr>
            <w:tcW w:w="12420" w:type="dxa"/>
          </w:tcPr>
          <w:p w:rsidR="00430498" w:rsidRPr="008051E3" w:rsidRDefault="00430498" w:rsidP="00FE191C">
            <w:pPr>
              <w:rPr>
                <w:rFonts w:ascii="Times New Roman" w:hAnsi="Times New Roman"/>
                <w:sz w:val="24"/>
                <w:szCs w:val="24"/>
              </w:rPr>
            </w:pPr>
            <w:r>
              <w:rPr>
                <w:rFonts w:ascii="Times New Roman" w:hAnsi="Times New Roman"/>
                <w:sz w:val="24"/>
                <w:szCs w:val="24"/>
              </w:rPr>
              <w:t xml:space="preserve">ToT për magjistratët udhëheqës </w:t>
            </w:r>
          </w:p>
        </w:tc>
      </w:tr>
      <w:tr w:rsidR="002B6C19" w:rsidRPr="008051E3" w:rsidTr="00EF6166">
        <w:trPr>
          <w:trHeight w:val="260"/>
        </w:trPr>
        <w:tc>
          <w:tcPr>
            <w:tcW w:w="648" w:type="dxa"/>
          </w:tcPr>
          <w:p w:rsidR="002B6C19" w:rsidRPr="008051E3" w:rsidRDefault="002B6C19" w:rsidP="008051E3">
            <w:pPr>
              <w:numPr>
                <w:ilvl w:val="0"/>
                <w:numId w:val="5"/>
              </w:numPr>
              <w:spacing w:after="0" w:line="240" w:lineRule="auto"/>
              <w:jc w:val="both"/>
              <w:rPr>
                <w:rFonts w:ascii="Times New Roman" w:hAnsi="Times New Roman"/>
                <w:sz w:val="24"/>
                <w:szCs w:val="24"/>
              </w:rPr>
            </w:pPr>
          </w:p>
        </w:tc>
        <w:tc>
          <w:tcPr>
            <w:tcW w:w="12420" w:type="dxa"/>
          </w:tcPr>
          <w:p w:rsidR="002B6C19" w:rsidRDefault="002B6C19" w:rsidP="00176F25">
            <w:pPr>
              <w:rPr>
                <w:rFonts w:ascii="Times New Roman" w:hAnsi="Times New Roman"/>
                <w:sz w:val="24"/>
                <w:szCs w:val="24"/>
              </w:rPr>
            </w:pPr>
            <w:r>
              <w:rPr>
                <w:rFonts w:ascii="Times New Roman" w:hAnsi="Times New Roman"/>
                <w:sz w:val="24"/>
                <w:szCs w:val="24"/>
              </w:rPr>
              <w:t>Shkrimi dhe arsyetimi ligjor i vendimeve p</w:t>
            </w:r>
            <w:r w:rsidR="00043B15">
              <w:rPr>
                <w:rFonts w:ascii="Times New Roman" w:hAnsi="Times New Roman"/>
                <w:sz w:val="24"/>
                <w:szCs w:val="24"/>
              </w:rPr>
              <w:t>ë</w:t>
            </w:r>
            <w:r>
              <w:rPr>
                <w:rFonts w:ascii="Times New Roman" w:hAnsi="Times New Roman"/>
                <w:sz w:val="24"/>
                <w:szCs w:val="24"/>
              </w:rPr>
              <w:t>r padit</w:t>
            </w:r>
            <w:r w:rsidR="00043B15">
              <w:rPr>
                <w:rFonts w:ascii="Times New Roman" w:hAnsi="Times New Roman"/>
                <w:sz w:val="24"/>
                <w:szCs w:val="24"/>
              </w:rPr>
              <w:t>ë</w:t>
            </w:r>
            <w:r>
              <w:rPr>
                <w:rFonts w:ascii="Times New Roman" w:hAnsi="Times New Roman"/>
                <w:sz w:val="24"/>
                <w:szCs w:val="24"/>
              </w:rPr>
              <w:t xml:space="preserve"> q</w:t>
            </w:r>
            <w:r w:rsidR="00043B15">
              <w:rPr>
                <w:rFonts w:ascii="Times New Roman" w:hAnsi="Times New Roman"/>
                <w:sz w:val="24"/>
                <w:szCs w:val="24"/>
              </w:rPr>
              <w:t>ë</w:t>
            </w:r>
            <w:r>
              <w:rPr>
                <w:rFonts w:ascii="Times New Roman" w:hAnsi="Times New Roman"/>
                <w:sz w:val="24"/>
                <w:szCs w:val="24"/>
              </w:rPr>
              <w:t xml:space="preserve"> rrjedhin nga shkaktimi i d</w:t>
            </w:r>
            <w:r w:rsidR="00043B15">
              <w:rPr>
                <w:rFonts w:ascii="Times New Roman" w:hAnsi="Times New Roman"/>
                <w:sz w:val="24"/>
                <w:szCs w:val="24"/>
              </w:rPr>
              <w:t>ë</w:t>
            </w:r>
            <w:r>
              <w:rPr>
                <w:rFonts w:ascii="Times New Roman" w:hAnsi="Times New Roman"/>
                <w:sz w:val="24"/>
                <w:szCs w:val="24"/>
              </w:rPr>
              <w:t>mit (</w:t>
            </w:r>
            <w:r w:rsidR="00176F25">
              <w:rPr>
                <w:rFonts w:ascii="Times New Roman" w:hAnsi="Times New Roman"/>
                <w:sz w:val="24"/>
                <w:szCs w:val="24"/>
              </w:rPr>
              <w:t>W</w:t>
            </w:r>
            <w:r>
              <w:rPr>
                <w:rFonts w:ascii="Times New Roman" w:hAnsi="Times New Roman"/>
                <w:sz w:val="24"/>
                <w:szCs w:val="24"/>
              </w:rPr>
              <w:t>orkshop)</w:t>
            </w:r>
            <w:r w:rsidR="00FE191C">
              <w:rPr>
                <w:rFonts w:ascii="Times New Roman" w:hAnsi="Times New Roman"/>
                <w:sz w:val="24"/>
                <w:szCs w:val="24"/>
              </w:rPr>
              <w:t xml:space="preserve"> </w:t>
            </w:r>
          </w:p>
        </w:tc>
      </w:tr>
      <w:tr w:rsidR="002B6C19" w:rsidRPr="008051E3" w:rsidTr="00EF6166">
        <w:trPr>
          <w:trHeight w:val="260"/>
        </w:trPr>
        <w:tc>
          <w:tcPr>
            <w:tcW w:w="648" w:type="dxa"/>
          </w:tcPr>
          <w:p w:rsidR="002B6C19" w:rsidRPr="008051E3" w:rsidRDefault="002B6C19" w:rsidP="008051E3">
            <w:pPr>
              <w:numPr>
                <w:ilvl w:val="0"/>
                <w:numId w:val="5"/>
              </w:numPr>
              <w:spacing w:after="0" w:line="240" w:lineRule="auto"/>
              <w:jc w:val="both"/>
              <w:rPr>
                <w:rFonts w:ascii="Times New Roman" w:hAnsi="Times New Roman"/>
                <w:sz w:val="24"/>
                <w:szCs w:val="24"/>
              </w:rPr>
            </w:pPr>
          </w:p>
        </w:tc>
        <w:tc>
          <w:tcPr>
            <w:tcW w:w="12420" w:type="dxa"/>
          </w:tcPr>
          <w:p w:rsidR="002B6C19" w:rsidRDefault="002B6C19" w:rsidP="00176F25">
            <w:pPr>
              <w:rPr>
                <w:rFonts w:ascii="Times New Roman" w:hAnsi="Times New Roman"/>
                <w:sz w:val="24"/>
                <w:szCs w:val="24"/>
              </w:rPr>
            </w:pPr>
            <w:r w:rsidRPr="002B6C19">
              <w:rPr>
                <w:rFonts w:ascii="Times New Roman" w:hAnsi="Times New Roman"/>
                <w:sz w:val="24"/>
                <w:szCs w:val="24"/>
              </w:rPr>
              <w:t>Shkrimi dhe arsyetimi ligjor i vendimeve p</w:t>
            </w:r>
            <w:r w:rsidR="00043B15">
              <w:rPr>
                <w:rFonts w:ascii="Times New Roman" w:hAnsi="Times New Roman"/>
                <w:sz w:val="24"/>
                <w:szCs w:val="24"/>
              </w:rPr>
              <w:t>ë</w:t>
            </w:r>
            <w:r w:rsidRPr="002B6C19">
              <w:rPr>
                <w:rFonts w:ascii="Times New Roman" w:hAnsi="Times New Roman"/>
                <w:sz w:val="24"/>
                <w:szCs w:val="24"/>
              </w:rPr>
              <w:t>r padit</w:t>
            </w:r>
            <w:r w:rsidR="00043B15">
              <w:rPr>
                <w:rFonts w:ascii="Times New Roman" w:hAnsi="Times New Roman"/>
                <w:sz w:val="24"/>
                <w:szCs w:val="24"/>
              </w:rPr>
              <w:t>ë</w:t>
            </w:r>
            <w:r w:rsidRPr="002B6C19">
              <w:rPr>
                <w:rFonts w:ascii="Times New Roman" w:hAnsi="Times New Roman"/>
                <w:sz w:val="24"/>
                <w:szCs w:val="24"/>
              </w:rPr>
              <w:t xml:space="preserve"> q</w:t>
            </w:r>
            <w:r w:rsidR="00043B15">
              <w:rPr>
                <w:rFonts w:ascii="Times New Roman" w:hAnsi="Times New Roman"/>
                <w:sz w:val="24"/>
                <w:szCs w:val="24"/>
              </w:rPr>
              <w:t>ë</w:t>
            </w:r>
            <w:r w:rsidRPr="002B6C19">
              <w:rPr>
                <w:rFonts w:ascii="Times New Roman" w:hAnsi="Times New Roman"/>
                <w:sz w:val="24"/>
                <w:szCs w:val="24"/>
              </w:rPr>
              <w:t xml:space="preserve"> rrjedhin nga </w:t>
            </w:r>
            <w:r>
              <w:rPr>
                <w:rFonts w:ascii="Times New Roman" w:hAnsi="Times New Roman"/>
                <w:sz w:val="24"/>
                <w:szCs w:val="24"/>
              </w:rPr>
              <w:t>kontrata</w:t>
            </w:r>
            <w:r w:rsidRPr="002B6C19">
              <w:rPr>
                <w:rFonts w:ascii="Times New Roman" w:hAnsi="Times New Roman"/>
                <w:sz w:val="24"/>
                <w:szCs w:val="24"/>
              </w:rPr>
              <w:t xml:space="preserve"> (</w:t>
            </w:r>
            <w:r w:rsidR="00176F25">
              <w:rPr>
                <w:rFonts w:ascii="Times New Roman" w:hAnsi="Times New Roman"/>
                <w:sz w:val="24"/>
                <w:szCs w:val="24"/>
              </w:rPr>
              <w:t>W</w:t>
            </w:r>
            <w:bookmarkStart w:id="0" w:name="_GoBack"/>
            <w:bookmarkEnd w:id="0"/>
            <w:r w:rsidR="00FE191C">
              <w:rPr>
                <w:rFonts w:ascii="Times New Roman" w:hAnsi="Times New Roman"/>
                <w:sz w:val="24"/>
                <w:szCs w:val="24"/>
              </w:rPr>
              <w:t>orkshop)</w:t>
            </w:r>
          </w:p>
        </w:tc>
      </w:tr>
      <w:tr w:rsidR="002C4CFE" w:rsidRPr="008051E3" w:rsidTr="00EF6166">
        <w:trPr>
          <w:trHeight w:val="260"/>
        </w:trPr>
        <w:tc>
          <w:tcPr>
            <w:tcW w:w="648" w:type="dxa"/>
          </w:tcPr>
          <w:p w:rsidR="002C4CFE" w:rsidRPr="008051E3" w:rsidRDefault="002C4CFE" w:rsidP="008051E3">
            <w:pPr>
              <w:numPr>
                <w:ilvl w:val="0"/>
                <w:numId w:val="5"/>
              </w:numPr>
              <w:spacing w:after="0" w:line="240" w:lineRule="auto"/>
              <w:jc w:val="both"/>
              <w:rPr>
                <w:rFonts w:ascii="Times New Roman" w:hAnsi="Times New Roman"/>
                <w:sz w:val="24"/>
                <w:szCs w:val="24"/>
              </w:rPr>
            </w:pPr>
          </w:p>
        </w:tc>
        <w:tc>
          <w:tcPr>
            <w:tcW w:w="12420" w:type="dxa"/>
          </w:tcPr>
          <w:p w:rsidR="002C4CFE" w:rsidRPr="002B6C19" w:rsidRDefault="002C4CFE" w:rsidP="00FE191C">
            <w:pPr>
              <w:rPr>
                <w:rFonts w:ascii="Times New Roman" w:hAnsi="Times New Roman"/>
                <w:sz w:val="24"/>
                <w:szCs w:val="24"/>
              </w:rPr>
            </w:pPr>
            <w:r>
              <w:rPr>
                <w:rFonts w:ascii="Times New Roman" w:hAnsi="Times New Roman"/>
                <w:sz w:val="24"/>
                <w:szCs w:val="24"/>
              </w:rPr>
              <w:t>Mbi marr</w:t>
            </w:r>
            <w:r w:rsidR="00043B15">
              <w:rPr>
                <w:rFonts w:ascii="Times New Roman" w:hAnsi="Times New Roman"/>
                <w:sz w:val="24"/>
                <w:szCs w:val="24"/>
              </w:rPr>
              <w:t>ë</w:t>
            </w:r>
            <w:r>
              <w:rPr>
                <w:rFonts w:ascii="Times New Roman" w:hAnsi="Times New Roman"/>
                <w:sz w:val="24"/>
                <w:szCs w:val="24"/>
              </w:rPr>
              <w:t>dh</w:t>
            </w:r>
            <w:r w:rsidR="00043B15">
              <w:rPr>
                <w:rFonts w:ascii="Times New Roman" w:hAnsi="Times New Roman"/>
                <w:sz w:val="24"/>
                <w:szCs w:val="24"/>
              </w:rPr>
              <w:t>ë</w:t>
            </w:r>
            <w:r>
              <w:rPr>
                <w:rFonts w:ascii="Times New Roman" w:hAnsi="Times New Roman"/>
                <w:sz w:val="24"/>
                <w:szCs w:val="24"/>
              </w:rPr>
              <w:t>niet midis gjyqtar</w:t>
            </w:r>
            <w:r w:rsidR="00043B15">
              <w:rPr>
                <w:rFonts w:ascii="Times New Roman" w:hAnsi="Times New Roman"/>
                <w:sz w:val="24"/>
                <w:szCs w:val="24"/>
              </w:rPr>
              <w:t>ë</w:t>
            </w:r>
            <w:r>
              <w:rPr>
                <w:rFonts w:ascii="Times New Roman" w:hAnsi="Times New Roman"/>
                <w:sz w:val="24"/>
                <w:szCs w:val="24"/>
              </w:rPr>
              <w:t>ve – prokuror</w:t>
            </w:r>
            <w:r w:rsidR="00043B15">
              <w:rPr>
                <w:rFonts w:ascii="Times New Roman" w:hAnsi="Times New Roman"/>
                <w:sz w:val="24"/>
                <w:szCs w:val="24"/>
              </w:rPr>
              <w:t>ë</w:t>
            </w:r>
            <w:r>
              <w:rPr>
                <w:rFonts w:ascii="Times New Roman" w:hAnsi="Times New Roman"/>
                <w:sz w:val="24"/>
                <w:szCs w:val="24"/>
              </w:rPr>
              <w:t>ve – avokat</w:t>
            </w:r>
            <w:r w:rsidR="00043B15">
              <w:rPr>
                <w:rFonts w:ascii="Times New Roman" w:hAnsi="Times New Roman"/>
                <w:sz w:val="24"/>
                <w:szCs w:val="24"/>
              </w:rPr>
              <w:t>ë</w:t>
            </w:r>
            <w:r>
              <w:rPr>
                <w:rFonts w:ascii="Times New Roman" w:hAnsi="Times New Roman"/>
                <w:sz w:val="24"/>
                <w:szCs w:val="24"/>
              </w:rPr>
              <w:t>ve n</w:t>
            </w:r>
            <w:r w:rsidR="00043B15">
              <w:rPr>
                <w:rFonts w:ascii="Times New Roman" w:hAnsi="Times New Roman"/>
                <w:sz w:val="24"/>
                <w:szCs w:val="24"/>
              </w:rPr>
              <w:t>ë</w:t>
            </w:r>
            <w:r>
              <w:rPr>
                <w:rFonts w:ascii="Times New Roman" w:hAnsi="Times New Roman"/>
                <w:sz w:val="24"/>
                <w:szCs w:val="24"/>
              </w:rPr>
              <w:t xml:space="preserve"> nj</w:t>
            </w:r>
            <w:r w:rsidR="00043B15">
              <w:rPr>
                <w:rFonts w:ascii="Times New Roman" w:hAnsi="Times New Roman"/>
                <w:sz w:val="24"/>
                <w:szCs w:val="24"/>
              </w:rPr>
              <w:t>ë</w:t>
            </w:r>
            <w:r>
              <w:rPr>
                <w:rFonts w:ascii="Times New Roman" w:hAnsi="Times New Roman"/>
                <w:sz w:val="24"/>
                <w:szCs w:val="24"/>
              </w:rPr>
              <w:t xml:space="preserve"> shoq</w:t>
            </w:r>
            <w:r w:rsidR="00043B15">
              <w:rPr>
                <w:rFonts w:ascii="Times New Roman" w:hAnsi="Times New Roman"/>
                <w:sz w:val="24"/>
                <w:szCs w:val="24"/>
              </w:rPr>
              <w:t>ë</w:t>
            </w:r>
            <w:r>
              <w:rPr>
                <w:rFonts w:ascii="Times New Roman" w:hAnsi="Times New Roman"/>
                <w:sz w:val="24"/>
                <w:szCs w:val="24"/>
              </w:rPr>
              <w:t xml:space="preserve">ri demokratike. </w:t>
            </w:r>
          </w:p>
        </w:tc>
      </w:tr>
      <w:tr w:rsidR="002C4CFE" w:rsidRPr="008051E3" w:rsidTr="00EF6166">
        <w:trPr>
          <w:trHeight w:val="260"/>
        </w:trPr>
        <w:tc>
          <w:tcPr>
            <w:tcW w:w="648" w:type="dxa"/>
          </w:tcPr>
          <w:p w:rsidR="002C4CFE" w:rsidRPr="008051E3" w:rsidRDefault="002C4CFE" w:rsidP="008051E3">
            <w:pPr>
              <w:numPr>
                <w:ilvl w:val="0"/>
                <w:numId w:val="5"/>
              </w:numPr>
              <w:spacing w:after="0" w:line="240" w:lineRule="auto"/>
              <w:jc w:val="both"/>
              <w:rPr>
                <w:rFonts w:ascii="Times New Roman" w:hAnsi="Times New Roman"/>
                <w:sz w:val="24"/>
                <w:szCs w:val="24"/>
              </w:rPr>
            </w:pPr>
          </w:p>
        </w:tc>
        <w:tc>
          <w:tcPr>
            <w:tcW w:w="12420" w:type="dxa"/>
          </w:tcPr>
          <w:p w:rsidR="002C4CFE" w:rsidRDefault="002C4CFE" w:rsidP="00FE191C">
            <w:pPr>
              <w:rPr>
                <w:rFonts w:ascii="Times New Roman" w:hAnsi="Times New Roman"/>
                <w:sz w:val="24"/>
                <w:szCs w:val="24"/>
              </w:rPr>
            </w:pPr>
            <w:r>
              <w:rPr>
                <w:rFonts w:ascii="Times New Roman" w:hAnsi="Times New Roman"/>
                <w:sz w:val="24"/>
                <w:szCs w:val="24"/>
              </w:rPr>
              <w:t>Mbi rolin e kryetar</w:t>
            </w:r>
            <w:r w:rsidR="00043B15">
              <w:rPr>
                <w:rFonts w:ascii="Times New Roman" w:hAnsi="Times New Roman"/>
                <w:sz w:val="24"/>
                <w:szCs w:val="24"/>
              </w:rPr>
              <w:t>ë</w:t>
            </w:r>
            <w:r>
              <w:rPr>
                <w:rFonts w:ascii="Times New Roman" w:hAnsi="Times New Roman"/>
                <w:sz w:val="24"/>
                <w:szCs w:val="24"/>
              </w:rPr>
              <w:t>ve dhe kancelar</w:t>
            </w:r>
            <w:r w:rsidR="00043B15">
              <w:rPr>
                <w:rFonts w:ascii="Times New Roman" w:hAnsi="Times New Roman"/>
                <w:sz w:val="24"/>
                <w:szCs w:val="24"/>
              </w:rPr>
              <w:t>ë</w:t>
            </w:r>
            <w:r>
              <w:rPr>
                <w:rFonts w:ascii="Times New Roman" w:hAnsi="Times New Roman"/>
                <w:sz w:val="24"/>
                <w:szCs w:val="24"/>
              </w:rPr>
              <w:t>ve t</w:t>
            </w:r>
            <w:r w:rsidR="00043B15">
              <w:rPr>
                <w:rFonts w:ascii="Times New Roman" w:hAnsi="Times New Roman"/>
                <w:sz w:val="24"/>
                <w:szCs w:val="24"/>
              </w:rPr>
              <w:t>ë</w:t>
            </w:r>
            <w:r>
              <w:rPr>
                <w:rFonts w:ascii="Times New Roman" w:hAnsi="Times New Roman"/>
                <w:sz w:val="24"/>
                <w:szCs w:val="24"/>
              </w:rPr>
              <w:t xml:space="preserve"> gjykatave: marr</w:t>
            </w:r>
            <w:r w:rsidR="00043B15">
              <w:rPr>
                <w:rFonts w:ascii="Times New Roman" w:hAnsi="Times New Roman"/>
                <w:sz w:val="24"/>
                <w:szCs w:val="24"/>
              </w:rPr>
              <w:t>ë</w:t>
            </w:r>
            <w:r>
              <w:rPr>
                <w:rFonts w:ascii="Times New Roman" w:hAnsi="Times New Roman"/>
                <w:sz w:val="24"/>
                <w:szCs w:val="24"/>
              </w:rPr>
              <w:t>dh</w:t>
            </w:r>
            <w:r w:rsidR="00043B15">
              <w:rPr>
                <w:rFonts w:ascii="Times New Roman" w:hAnsi="Times New Roman"/>
                <w:sz w:val="24"/>
                <w:szCs w:val="24"/>
              </w:rPr>
              <w:t>ë</w:t>
            </w:r>
            <w:r>
              <w:rPr>
                <w:rFonts w:ascii="Times New Roman" w:hAnsi="Times New Roman"/>
                <w:sz w:val="24"/>
                <w:szCs w:val="24"/>
              </w:rPr>
              <w:t>niet e tyre t</w:t>
            </w:r>
            <w:r w:rsidR="00043B15">
              <w:rPr>
                <w:rFonts w:ascii="Times New Roman" w:hAnsi="Times New Roman"/>
                <w:sz w:val="24"/>
                <w:szCs w:val="24"/>
              </w:rPr>
              <w:t>ë</w:t>
            </w:r>
            <w:r>
              <w:rPr>
                <w:rFonts w:ascii="Times New Roman" w:hAnsi="Times New Roman"/>
                <w:sz w:val="24"/>
                <w:szCs w:val="24"/>
              </w:rPr>
              <w:t xml:space="preserve"> nd</w:t>
            </w:r>
            <w:r w:rsidR="00043B15">
              <w:rPr>
                <w:rFonts w:ascii="Times New Roman" w:hAnsi="Times New Roman"/>
                <w:sz w:val="24"/>
                <w:szCs w:val="24"/>
              </w:rPr>
              <w:t>ë</w:t>
            </w:r>
            <w:r>
              <w:rPr>
                <w:rFonts w:ascii="Times New Roman" w:hAnsi="Times New Roman"/>
                <w:sz w:val="24"/>
                <w:szCs w:val="24"/>
              </w:rPr>
              <w:t xml:space="preserve">rsjellta </w:t>
            </w:r>
          </w:p>
        </w:tc>
      </w:tr>
      <w:tr w:rsidR="002C4CFE" w:rsidRPr="008051E3" w:rsidTr="00EF6166">
        <w:trPr>
          <w:trHeight w:val="260"/>
        </w:trPr>
        <w:tc>
          <w:tcPr>
            <w:tcW w:w="648" w:type="dxa"/>
          </w:tcPr>
          <w:p w:rsidR="002C4CFE" w:rsidRPr="008051E3" w:rsidRDefault="002C4CFE" w:rsidP="008051E3">
            <w:pPr>
              <w:numPr>
                <w:ilvl w:val="0"/>
                <w:numId w:val="5"/>
              </w:numPr>
              <w:spacing w:after="0" w:line="240" w:lineRule="auto"/>
              <w:jc w:val="both"/>
              <w:rPr>
                <w:rFonts w:ascii="Times New Roman" w:hAnsi="Times New Roman"/>
                <w:sz w:val="24"/>
                <w:szCs w:val="24"/>
              </w:rPr>
            </w:pPr>
          </w:p>
        </w:tc>
        <w:tc>
          <w:tcPr>
            <w:tcW w:w="12420" w:type="dxa"/>
          </w:tcPr>
          <w:p w:rsidR="002C4CFE" w:rsidRDefault="002C4CFE" w:rsidP="00FE191C">
            <w:pPr>
              <w:rPr>
                <w:rFonts w:ascii="Times New Roman" w:hAnsi="Times New Roman"/>
                <w:sz w:val="24"/>
                <w:szCs w:val="24"/>
              </w:rPr>
            </w:pPr>
            <w:r>
              <w:rPr>
                <w:rFonts w:ascii="Times New Roman" w:hAnsi="Times New Roman"/>
                <w:sz w:val="24"/>
                <w:szCs w:val="24"/>
              </w:rPr>
              <w:t>Mbi sjelljen e gjyqtar</w:t>
            </w:r>
            <w:r w:rsidR="00043B15">
              <w:rPr>
                <w:rFonts w:ascii="Times New Roman" w:hAnsi="Times New Roman"/>
                <w:sz w:val="24"/>
                <w:szCs w:val="24"/>
              </w:rPr>
              <w:t>ë</w:t>
            </w:r>
            <w:r>
              <w:rPr>
                <w:rFonts w:ascii="Times New Roman" w:hAnsi="Times New Roman"/>
                <w:sz w:val="24"/>
                <w:szCs w:val="24"/>
              </w:rPr>
              <w:t xml:space="preserve">ve sipas standarteve Europiane </w:t>
            </w:r>
          </w:p>
        </w:tc>
      </w:tr>
      <w:tr w:rsidR="002C4CFE" w:rsidRPr="008051E3" w:rsidTr="00EF6166">
        <w:trPr>
          <w:trHeight w:val="260"/>
        </w:trPr>
        <w:tc>
          <w:tcPr>
            <w:tcW w:w="648" w:type="dxa"/>
          </w:tcPr>
          <w:p w:rsidR="002C4CFE" w:rsidRPr="008051E3" w:rsidRDefault="002C4CFE" w:rsidP="008051E3">
            <w:pPr>
              <w:numPr>
                <w:ilvl w:val="0"/>
                <w:numId w:val="5"/>
              </w:numPr>
              <w:spacing w:after="0" w:line="240" w:lineRule="auto"/>
              <w:jc w:val="both"/>
              <w:rPr>
                <w:rFonts w:ascii="Times New Roman" w:hAnsi="Times New Roman"/>
                <w:sz w:val="24"/>
                <w:szCs w:val="24"/>
              </w:rPr>
            </w:pPr>
          </w:p>
        </w:tc>
        <w:tc>
          <w:tcPr>
            <w:tcW w:w="12420" w:type="dxa"/>
          </w:tcPr>
          <w:p w:rsidR="002C4CFE" w:rsidRDefault="002C4CFE" w:rsidP="00FE191C">
            <w:pPr>
              <w:rPr>
                <w:rFonts w:ascii="Times New Roman" w:hAnsi="Times New Roman"/>
                <w:sz w:val="24"/>
                <w:szCs w:val="24"/>
              </w:rPr>
            </w:pPr>
            <w:r>
              <w:rPr>
                <w:rFonts w:ascii="Times New Roman" w:hAnsi="Times New Roman"/>
                <w:sz w:val="24"/>
                <w:szCs w:val="24"/>
              </w:rPr>
              <w:t>Media dhe gjyq</w:t>
            </w:r>
            <w:r w:rsidR="00043B15">
              <w:rPr>
                <w:rFonts w:ascii="Times New Roman" w:hAnsi="Times New Roman"/>
                <w:sz w:val="24"/>
                <w:szCs w:val="24"/>
              </w:rPr>
              <w:t>ë</w:t>
            </w:r>
            <w:r>
              <w:rPr>
                <w:rFonts w:ascii="Times New Roman" w:hAnsi="Times New Roman"/>
                <w:sz w:val="24"/>
                <w:szCs w:val="24"/>
              </w:rPr>
              <w:t>sori n</w:t>
            </w:r>
            <w:r w:rsidR="00043B15">
              <w:rPr>
                <w:rFonts w:ascii="Times New Roman" w:hAnsi="Times New Roman"/>
                <w:sz w:val="24"/>
                <w:szCs w:val="24"/>
              </w:rPr>
              <w:t>ë</w:t>
            </w:r>
            <w:r>
              <w:rPr>
                <w:rFonts w:ascii="Times New Roman" w:hAnsi="Times New Roman"/>
                <w:sz w:val="24"/>
                <w:szCs w:val="24"/>
              </w:rPr>
              <w:t xml:space="preserve"> nj</w:t>
            </w:r>
            <w:r w:rsidR="00043B15">
              <w:rPr>
                <w:rFonts w:ascii="Times New Roman" w:hAnsi="Times New Roman"/>
                <w:sz w:val="24"/>
                <w:szCs w:val="24"/>
              </w:rPr>
              <w:t>ë</w:t>
            </w:r>
            <w:r>
              <w:rPr>
                <w:rFonts w:ascii="Times New Roman" w:hAnsi="Times New Roman"/>
                <w:sz w:val="24"/>
                <w:szCs w:val="24"/>
              </w:rPr>
              <w:t xml:space="preserve"> shoq</w:t>
            </w:r>
            <w:r w:rsidR="00043B15">
              <w:rPr>
                <w:rFonts w:ascii="Times New Roman" w:hAnsi="Times New Roman"/>
                <w:sz w:val="24"/>
                <w:szCs w:val="24"/>
              </w:rPr>
              <w:t>ë</w:t>
            </w:r>
            <w:r>
              <w:rPr>
                <w:rFonts w:ascii="Times New Roman" w:hAnsi="Times New Roman"/>
                <w:sz w:val="24"/>
                <w:szCs w:val="24"/>
              </w:rPr>
              <w:t xml:space="preserve">ri demokratike </w:t>
            </w:r>
          </w:p>
        </w:tc>
      </w:tr>
      <w:tr w:rsidR="008051E3" w:rsidRPr="008051E3" w:rsidTr="00EF6166">
        <w:trPr>
          <w:trHeight w:val="349"/>
        </w:trPr>
        <w:tc>
          <w:tcPr>
            <w:tcW w:w="13068" w:type="dxa"/>
            <w:gridSpan w:val="2"/>
            <w:shd w:val="clear" w:color="auto" w:fill="D9D9D9"/>
          </w:tcPr>
          <w:p w:rsidR="008051E3" w:rsidRPr="008051E3" w:rsidRDefault="008051E3" w:rsidP="00EF6166">
            <w:pPr>
              <w:spacing w:after="0" w:line="240" w:lineRule="auto"/>
              <w:jc w:val="center"/>
              <w:rPr>
                <w:rFonts w:ascii="Times New Roman" w:hAnsi="Times New Roman"/>
                <w:b/>
                <w:sz w:val="24"/>
                <w:szCs w:val="24"/>
                <w:shd w:val="clear" w:color="auto" w:fill="FFFFFF"/>
              </w:rPr>
            </w:pPr>
            <w:r w:rsidRPr="008051E3">
              <w:rPr>
                <w:rFonts w:ascii="Times New Roman" w:hAnsi="Times New Roman"/>
                <w:b/>
                <w:sz w:val="24"/>
                <w:szCs w:val="24"/>
                <w:shd w:val="clear" w:color="auto" w:fill="FFFFFF"/>
              </w:rPr>
              <w:t xml:space="preserve">ETIKA PROFESIONALE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tabs>
                <w:tab w:val="left" w:pos="3945"/>
              </w:tabs>
              <w:spacing w:after="0" w:line="240" w:lineRule="auto"/>
              <w:jc w:val="both"/>
              <w:rPr>
                <w:rFonts w:ascii="Times New Roman" w:hAnsi="Times New Roman"/>
                <w:sz w:val="24"/>
                <w:szCs w:val="24"/>
              </w:rPr>
            </w:pPr>
            <w:r w:rsidRPr="008051E3">
              <w:rPr>
                <w:rFonts w:ascii="Times New Roman" w:hAnsi="Times New Roman"/>
                <w:sz w:val="24"/>
                <w:szCs w:val="24"/>
              </w:rPr>
              <w:t xml:space="preserve">Procedimi disiplinor i gjyqtarëve dhe prokurorëve. Shkeljet disiplinore, procesi disiplinor dhe të drejtat e magjistratit gjatë procesit disiplinor. Standardet kombëtare dhe ndërkombëtare të pavarësisë së magjistratit në ushtrimin e detyrës, në raport me kufijtë e hetimit disiplinor. Roli i Inspektorit të Lartë të Drejtësisë në hetimin disiplinor të magjistratëve.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bdr w:val="none" w:sz="0" w:space="0" w:color="auto" w:frame="1"/>
              </w:rPr>
              <w:t xml:space="preserve">Shkeljet e disiplines sipas parashikimeve te ligjit nr. 96/2016 "Per Statusin e gjyqtareve dhe prokuroreve ne R.SH", nenit 140/2 te Kushtetues, veçanerisht trajtimi i konceptit te "shkeljeve te lehta", "shkeljeve te renda", "shkeljeve shume te renda", vendimi i Gjykates Kushtetuese qe shfuqizoi shkeljet e disiplines te parashikuara ne ligjin 96/2016 dhe situata aktuale.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Etika Gjyqësore &amp; Deontologjia &amp; Disiplina - përqendruar në aspektet etike në drejtësinë kibernetike, krimin kibernetik dhe inteligjencën artificiale (për shembull "Karta Evropiane Etike për Përdorimin e Inteligjencës Artificiale në Sistemet Gjyqësore dhe mjedisin e tyre"; Udhëzime se si të nxitet ndryshimi drejt Cyber-Justice)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rPr>
            </w:pPr>
            <w:r w:rsidRPr="008051E3">
              <w:rPr>
                <w:rFonts w:ascii="Times New Roman" w:hAnsi="Times New Roman"/>
                <w:sz w:val="24"/>
                <w:szCs w:val="24"/>
              </w:rPr>
              <w:t xml:space="preserve">Inspektimet e veprimtarise gjyqesore" sipas parashikimeve per Inspektorin e Larte te Drejtesise, kufijte e inspektimit duke respektuar njeherazi edhe pavaresine gjyqesore </w:t>
            </w:r>
          </w:p>
        </w:tc>
      </w:tr>
      <w:tr w:rsidR="008051E3" w:rsidRPr="008051E3" w:rsidTr="00EF6166">
        <w:trPr>
          <w:trHeight w:val="349"/>
        </w:trPr>
        <w:tc>
          <w:tcPr>
            <w:tcW w:w="130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051E3" w:rsidRPr="008051E3" w:rsidRDefault="008051E3" w:rsidP="00EF6166">
            <w:pPr>
              <w:spacing w:after="0" w:line="240" w:lineRule="auto"/>
              <w:jc w:val="center"/>
              <w:rPr>
                <w:rFonts w:ascii="Times New Roman" w:hAnsi="Times New Roman"/>
                <w:b/>
                <w:sz w:val="24"/>
                <w:szCs w:val="24"/>
              </w:rPr>
            </w:pPr>
            <w:r w:rsidRPr="008051E3">
              <w:rPr>
                <w:rFonts w:ascii="Times New Roman" w:hAnsi="Times New Roman"/>
                <w:b/>
                <w:sz w:val="24"/>
                <w:szCs w:val="24"/>
              </w:rPr>
              <w:t>MENAXHIMI GJYQËSOR</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Arsyetimi dhe Hartimi i Vendimeve – lidhur me standartet e CEPEJ-in në drejtim të shpejtësisë dhe cilësisë së gjykimit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Menaxhimi i kohës - mjetet e CEPEJ për gjyqësorin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Administrimi i gjykatës dhe menaxhimi i çështjeve gjyqësore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Vlerësimi i Performancës – Mjetet e CEPEJ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Menaxhimi i përgjithshëm i cilësisë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Gjykimi i drejtë dhe Menaxhimi i kohës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Mbledhja dhe Analiza e të Dhënave Gjyqësore </w:t>
            </w:r>
          </w:p>
        </w:tc>
      </w:tr>
      <w:tr w:rsidR="008051E3" w:rsidRPr="008051E3" w:rsidTr="00EF6166">
        <w:trPr>
          <w:trHeight w:val="349"/>
        </w:trPr>
        <w:tc>
          <w:tcPr>
            <w:tcW w:w="648" w:type="dxa"/>
            <w:tcBorders>
              <w:top w:val="single" w:sz="4" w:space="0" w:color="auto"/>
              <w:left w:val="single" w:sz="4" w:space="0" w:color="auto"/>
              <w:bottom w:val="single" w:sz="4" w:space="0" w:color="auto"/>
              <w:right w:val="single" w:sz="4" w:space="0" w:color="auto"/>
            </w:tcBorders>
          </w:tcPr>
          <w:p w:rsidR="008051E3" w:rsidRPr="008051E3" w:rsidRDefault="008051E3" w:rsidP="008051E3">
            <w:pPr>
              <w:numPr>
                <w:ilvl w:val="0"/>
                <w:numId w:val="5"/>
              </w:numPr>
              <w:spacing w:after="0" w:line="240" w:lineRule="auto"/>
              <w:rPr>
                <w:rFonts w:ascii="Times New Roman" w:hAnsi="Times New Roman"/>
                <w:sz w:val="24"/>
                <w:szCs w:val="24"/>
              </w:rPr>
            </w:pPr>
          </w:p>
        </w:tc>
        <w:tc>
          <w:tcPr>
            <w:tcW w:w="12420" w:type="dxa"/>
            <w:tcBorders>
              <w:top w:val="single" w:sz="4" w:space="0" w:color="auto"/>
              <w:left w:val="single" w:sz="4" w:space="0" w:color="auto"/>
              <w:bottom w:val="single" w:sz="4" w:space="0" w:color="auto"/>
              <w:right w:val="single" w:sz="4" w:space="0" w:color="auto"/>
            </w:tcBorders>
          </w:tcPr>
          <w:p w:rsidR="008051E3" w:rsidRPr="008051E3" w:rsidRDefault="008051E3" w:rsidP="00FE191C">
            <w:pPr>
              <w:spacing w:after="0" w:line="240" w:lineRule="auto"/>
              <w:jc w:val="both"/>
              <w:rPr>
                <w:rFonts w:ascii="Times New Roman" w:hAnsi="Times New Roman"/>
                <w:sz w:val="24"/>
                <w:szCs w:val="24"/>
                <w:bdr w:val="none" w:sz="0" w:space="0" w:color="auto" w:frame="1"/>
              </w:rPr>
            </w:pPr>
            <w:r w:rsidRPr="008051E3">
              <w:rPr>
                <w:rFonts w:ascii="Times New Roman" w:hAnsi="Times New Roman"/>
                <w:sz w:val="24"/>
                <w:szCs w:val="24"/>
                <w:bdr w:val="none" w:sz="0" w:space="0" w:color="auto" w:frame="1"/>
              </w:rPr>
              <w:t xml:space="preserve">Menaxhimi i ceshtjeve  </w:t>
            </w:r>
          </w:p>
        </w:tc>
      </w:tr>
    </w:tbl>
    <w:p w:rsidR="008051E3" w:rsidRDefault="008051E3" w:rsidP="008051E3">
      <w:pPr>
        <w:spacing w:after="0" w:line="240" w:lineRule="auto"/>
        <w:jc w:val="both"/>
        <w:rPr>
          <w:rFonts w:ascii="Times New Roman" w:eastAsia="MS Mincho" w:hAnsi="Times New Roman"/>
          <w:u w:val="single"/>
        </w:rPr>
      </w:pPr>
    </w:p>
    <w:p w:rsidR="008051E3" w:rsidRDefault="008051E3" w:rsidP="008051E3">
      <w:pPr>
        <w:spacing w:after="0" w:line="240" w:lineRule="auto"/>
        <w:jc w:val="both"/>
        <w:rPr>
          <w:rFonts w:ascii="Times New Roman" w:eastAsia="MS Mincho" w:hAnsi="Times New Roman"/>
          <w:u w:val="single"/>
        </w:rPr>
      </w:pPr>
    </w:p>
    <w:p w:rsidR="008051E3" w:rsidRDefault="008051E3" w:rsidP="008051E3">
      <w:pPr>
        <w:spacing w:after="0" w:line="240" w:lineRule="auto"/>
        <w:jc w:val="center"/>
        <w:rPr>
          <w:rFonts w:ascii="Times New Roman" w:eastAsia="MS Mincho" w:hAnsi="Times New Roman"/>
          <w:b/>
          <w:i/>
          <w:sz w:val="32"/>
          <w:szCs w:val="32"/>
          <w:u w:val="single"/>
        </w:rPr>
      </w:pPr>
    </w:p>
    <w:p w:rsidR="00463425" w:rsidRPr="000B0683" w:rsidRDefault="00463425" w:rsidP="008051E3">
      <w:pPr>
        <w:spacing w:after="0" w:line="240" w:lineRule="auto"/>
        <w:jc w:val="center"/>
        <w:rPr>
          <w:rFonts w:ascii="Times New Roman" w:hAnsi="Times New Roman"/>
          <w:b/>
          <w:sz w:val="24"/>
          <w:szCs w:val="24"/>
        </w:rPr>
      </w:pPr>
    </w:p>
    <w:sectPr w:rsidR="00463425" w:rsidRPr="000B0683" w:rsidSect="000B0683">
      <w:pgSz w:w="16838" w:h="11906" w:orient="landscape"/>
      <w:pgMar w:top="36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06D60"/>
    <w:multiLevelType w:val="hybridMultilevel"/>
    <w:tmpl w:val="347AB512"/>
    <w:lvl w:ilvl="0" w:tplc="913C42DA">
      <w:start w:val="1"/>
      <w:numFmt w:val="bullet"/>
      <w:lvlText w:val="-"/>
      <w:lvlJc w:val="left"/>
      <w:pPr>
        <w:ind w:left="720" w:hanging="360"/>
      </w:pPr>
      <w:rPr>
        <w:rFonts w:ascii="Century Schoolbook" w:eastAsia="Calibri" w:hAnsi="Century School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96662"/>
    <w:multiLevelType w:val="hybridMultilevel"/>
    <w:tmpl w:val="1B3067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4B94B8D"/>
    <w:multiLevelType w:val="hybridMultilevel"/>
    <w:tmpl w:val="0B562598"/>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nsid w:val="35C34114"/>
    <w:multiLevelType w:val="hybridMultilevel"/>
    <w:tmpl w:val="E6A0151C"/>
    <w:lvl w:ilvl="0" w:tplc="3900FF72">
      <w:start w:val="1"/>
      <w:numFmt w:val="decimal"/>
      <w:lvlText w:val="%1."/>
      <w:lvlJc w:val="left"/>
      <w:pPr>
        <w:ind w:left="450" w:hanging="360"/>
      </w:pPr>
      <w:rPr>
        <w:b w:val="0"/>
      </w:rPr>
    </w:lvl>
    <w:lvl w:ilvl="1" w:tplc="CDAA70A0">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AEB095D"/>
    <w:multiLevelType w:val="hybridMultilevel"/>
    <w:tmpl w:val="BA9A4BE2"/>
    <w:lvl w:ilvl="0" w:tplc="E6D87256">
      <w:numFmt w:val="bullet"/>
      <w:lvlText w:val="-"/>
      <w:lvlJc w:val="left"/>
      <w:pPr>
        <w:ind w:left="1080" w:hanging="360"/>
      </w:pPr>
      <w:rPr>
        <w:rFonts w:ascii="Times New Roman" w:eastAsiaTheme="minorHAnsi" w:hAnsi="Times New Roman" w:cs="Times New Roman"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5">
    <w:nsid w:val="45074D54"/>
    <w:multiLevelType w:val="hybridMultilevel"/>
    <w:tmpl w:val="E6A0151C"/>
    <w:lvl w:ilvl="0" w:tplc="3900FF72">
      <w:start w:val="1"/>
      <w:numFmt w:val="decimal"/>
      <w:lvlText w:val="%1."/>
      <w:lvlJc w:val="left"/>
      <w:pPr>
        <w:ind w:left="450" w:hanging="360"/>
      </w:pPr>
      <w:rPr>
        <w:b w:val="0"/>
      </w:rPr>
    </w:lvl>
    <w:lvl w:ilvl="1" w:tplc="CDAA70A0">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BB23964"/>
    <w:multiLevelType w:val="hybridMultilevel"/>
    <w:tmpl w:val="965A69FC"/>
    <w:lvl w:ilvl="0" w:tplc="25EE6808">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nsid w:val="56A65F8B"/>
    <w:multiLevelType w:val="hybridMultilevel"/>
    <w:tmpl w:val="8F8A3ED2"/>
    <w:lvl w:ilvl="0" w:tplc="061CD5DA">
      <w:start w:val="1"/>
      <w:numFmt w:val="decimal"/>
      <w:lvlText w:val="%1."/>
      <w:lvlJc w:val="left"/>
      <w:pPr>
        <w:ind w:left="1890" w:hanging="360"/>
      </w:pPr>
      <w:rPr>
        <w:rFonts w:cs="Times New Roman" w:hint="default"/>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8">
    <w:nsid w:val="75B87118"/>
    <w:multiLevelType w:val="hybridMultilevel"/>
    <w:tmpl w:val="4C4ED794"/>
    <w:lvl w:ilvl="0" w:tplc="6674E588">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5"/>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0A"/>
    <w:rsid w:val="0000600F"/>
    <w:rsid w:val="00011C3C"/>
    <w:rsid w:val="00012EB1"/>
    <w:rsid w:val="00034872"/>
    <w:rsid w:val="00043B15"/>
    <w:rsid w:val="00047820"/>
    <w:rsid w:val="000568A7"/>
    <w:rsid w:val="00062F50"/>
    <w:rsid w:val="0007646E"/>
    <w:rsid w:val="0007762B"/>
    <w:rsid w:val="000915B6"/>
    <w:rsid w:val="00092CBB"/>
    <w:rsid w:val="00094534"/>
    <w:rsid w:val="000A26BA"/>
    <w:rsid w:val="000B0683"/>
    <w:rsid w:val="000B7D56"/>
    <w:rsid w:val="000C14E3"/>
    <w:rsid w:val="000D49D2"/>
    <w:rsid w:val="000E0677"/>
    <w:rsid w:val="000E3700"/>
    <w:rsid w:val="000F4FFC"/>
    <w:rsid w:val="001022AD"/>
    <w:rsid w:val="001064A1"/>
    <w:rsid w:val="001070D5"/>
    <w:rsid w:val="00113545"/>
    <w:rsid w:val="001160F9"/>
    <w:rsid w:val="001201B3"/>
    <w:rsid w:val="001318A6"/>
    <w:rsid w:val="0013774D"/>
    <w:rsid w:val="00137795"/>
    <w:rsid w:val="00143F57"/>
    <w:rsid w:val="00171059"/>
    <w:rsid w:val="00176F25"/>
    <w:rsid w:val="00183AD0"/>
    <w:rsid w:val="00184B57"/>
    <w:rsid w:val="001958FE"/>
    <w:rsid w:val="001970DD"/>
    <w:rsid w:val="0019713B"/>
    <w:rsid w:val="001B296A"/>
    <w:rsid w:val="001C0A26"/>
    <w:rsid w:val="001D594E"/>
    <w:rsid w:val="001E4821"/>
    <w:rsid w:val="001E4C05"/>
    <w:rsid w:val="001F0D61"/>
    <w:rsid w:val="001F70DA"/>
    <w:rsid w:val="002050E0"/>
    <w:rsid w:val="00217A58"/>
    <w:rsid w:val="00220B99"/>
    <w:rsid w:val="00232188"/>
    <w:rsid w:val="002334B3"/>
    <w:rsid w:val="002350EE"/>
    <w:rsid w:val="0024445F"/>
    <w:rsid w:val="002464FB"/>
    <w:rsid w:val="00247AE0"/>
    <w:rsid w:val="00257EB9"/>
    <w:rsid w:val="00263630"/>
    <w:rsid w:val="00267589"/>
    <w:rsid w:val="002678F2"/>
    <w:rsid w:val="00275182"/>
    <w:rsid w:val="002774EB"/>
    <w:rsid w:val="00280601"/>
    <w:rsid w:val="00281C78"/>
    <w:rsid w:val="00281F03"/>
    <w:rsid w:val="002842EB"/>
    <w:rsid w:val="002904CE"/>
    <w:rsid w:val="00296A66"/>
    <w:rsid w:val="002B5F37"/>
    <w:rsid w:val="002B6C19"/>
    <w:rsid w:val="002C1515"/>
    <w:rsid w:val="002C4CFE"/>
    <w:rsid w:val="002D12C5"/>
    <w:rsid w:val="002D2AA2"/>
    <w:rsid w:val="002D6F49"/>
    <w:rsid w:val="002D75DB"/>
    <w:rsid w:val="002E34A1"/>
    <w:rsid w:val="002F083C"/>
    <w:rsid w:val="002F26D8"/>
    <w:rsid w:val="002F52A6"/>
    <w:rsid w:val="002F70C7"/>
    <w:rsid w:val="003044AF"/>
    <w:rsid w:val="00305444"/>
    <w:rsid w:val="003056A5"/>
    <w:rsid w:val="0032638F"/>
    <w:rsid w:val="00327F75"/>
    <w:rsid w:val="00332042"/>
    <w:rsid w:val="00337C77"/>
    <w:rsid w:val="00341BFB"/>
    <w:rsid w:val="00351055"/>
    <w:rsid w:val="00352EAA"/>
    <w:rsid w:val="00352F88"/>
    <w:rsid w:val="003603B7"/>
    <w:rsid w:val="00360909"/>
    <w:rsid w:val="00384E02"/>
    <w:rsid w:val="003939A1"/>
    <w:rsid w:val="00394824"/>
    <w:rsid w:val="003A32A3"/>
    <w:rsid w:val="003B2343"/>
    <w:rsid w:val="003C000E"/>
    <w:rsid w:val="003C1AC5"/>
    <w:rsid w:val="003D3AFA"/>
    <w:rsid w:val="003D5BF6"/>
    <w:rsid w:val="003E2075"/>
    <w:rsid w:val="003E3E5D"/>
    <w:rsid w:val="003E517F"/>
    <w:rsid w:val="003F29D6"/>
    <w:rsid w:val="003F4E4E"/>
    <w:rsid w:val="00401946"/>
    <w:rsid w:val="00404033"/>
    <w:rsid w:val="004073B4"/>
    <w:rsid w:val="00410D79"/>
    <w:rsid w:val="00412046"/>
    <w:rsid w:val="00414298"/>
    <w:rsid w:val="00414515"/>
    <w:rsid w:val="004166D3"/>
    <w:rsid w:val="0041758A"/>
    <w:rsid w:val="00421D89"/>
    <w:rsid w:val="0042502F"/>
    <w:rsid w:val="00430498"/>
    <w:rsid w:val="00433F9F"/>
    <w:rsid w:val="00454723"/>
    <w:rsid w:val="00463425"/>
    <w:rsid w:val="00467599"/>
    <w:rsid w:val="00482AD0"/>
    <w:rsid w:val="00482DE9"/>
    <w:rsid w:val="00493AFD"/>
    <w:rsid w:val="004A1744"/>
    <w:rsid w:val="004A363B"/>
    <w:rsid w:val="004A7249"/>
    <w:rsid w:val="004B0E7B"/>
    <w:rsid w:val="004B38E4"/>
    <w:rsid w:val="004C2AE3"/>
    <w:rsid w:val="004C4AE2"/>
    <w:rsid w:val="004C601E"/>
    <w:rsid w:val="004C6ABE"/>
    <w:rsid w:val="004D208B"/>
    <w:rsid w:val="004D490C"/>
    <w:rsid w:val="004D4D9C"/>
    <w:rsid w:val="004E0B29"/>
    <w:rsid w:val="004E20B5"/>
    <w:rsid w:val="005115A1"/>
    <w:rsid w:val="00521B7F"/>
    <w:rsid w:val="00527D01"/>
    <w:rsid w:val="0053061A"/>
    <w:rsid w:val="00534593"/>
    <w:rsid w:val="00534783"/>
    <w:rsid w:val="00540417"/>
    <w:rsid w:val="00543F9A"/>
    <w:rsid w:val="00546591"/>
    <w:rsid w:val="00547D92"/>
    <w:rsid w:val="00550FE5"/>
    <w:rsid w:val="00551495"/>
    <w:rsid w:val="005610CA"/>
    <w:rsid w:val="00566614"/>
    <w:rsid w:val="00572CB7"/>
    <w:rsid w:val="00585F2B"/>
    <w:rsid w:val="0059681E"/>
    <w:rsid w:val="005A0E73"/>
    <w:rsid w:val="005A17CB"/>
    <w:rsid w:val="005A4811"/>
    <w:rsid w:val="005B212F"/>
    <w:rsid w:val="005B7815"/>
    <w:rsid w:val="005D6248"/>
    <w:rsid w:val="005F3D3C"/>
    <w:rsid w:val="00613EEA"/>
    <w:rsid w:val="006202A2"/>
    <w:rsid w:val="00620A7F"/>
    <w:rsid w:val="0064414A"/>
    <w:rsid w:val="00644478"/>
    <w:rsid w:val="006460FF"/>
    <w:rsid w:val="00651AB5"/>
    <w:rsid w:val="00653FFE"/>
    <w:rsid w:val="006601E2"/>
    <w:rsid w:val="0066144E"/>
    <w:rsid w:val="00661D95"/>
    <w:rsid w:val="00665B7E"/>
    <w:rsid w:val="006720B2"/>
    <w:rsid w:val="0067227E"/>
    <w:rsid w:val="00673621"/>
    <w:rsid w:val="00682F54"/>
    <w:rsid w:val="006970F3"/>
    <w:rsid w:val="006A6B92"/>
    <w:rsid w:val="006B1C26"/>
    <w:rsid w:val="006B3F09"/>
    <w:rsid w:val="006C27A8"/>
    <w:rsid w:val="006C351A"/>
    <w:rsid w:val="006C4651"/>
    <w:rsid w:val="006C770F"/>
    <w:rsid w:val="006D2268"/>
    <w:rsid w:val="006D6D68"/>
    <w:rsid w:val="006E3D13"/>
    <w:rsid w:val="006E3D17"/>
    <w:rsid w:val="006F77B8"/>
    <w:rsid w:val="00704ED8"/>
    <w:rsid w:val="007067FC"/>
    <w:rsid w:val="007118E3"/>
    <w:rsid w:val="00724D02"/>
    <w:rsid w:val="00730A53"/>
    <w:rsid w:val="00731736"/>
    <w:rsid w:val="00735066"/>
    <w:rsid w:val="007350DD"/>
    <w:rsid w:val="00737611"/>
    <w:rsid w:val="00744B78"/>
    <w:rsid w:val="00750EC6"/>
    <w:rsid w:val="0076047E"/>
    <w:rsid w:val="007612DD"/>
    <w:rsid w:val="00763DEF"/>
    <w:rsid w:val="0076499F"/>
    <w:rsid w:val="007711B1"/>
    <w:rsid w:val="007713FA"/>
    <w:rsid w:val="007867B8"/>
    <w:rsid w:val="007956C9"/>
    <w:rsid w:val="007959C4"/>
    <w:rsid w:val="007967B7"/>
    <w:rsid w:val="007A6BD1"/>
    <w:rsid w:val="007B3592"/>
    <w:rsid w:val="007C33AE"/>
    <w:rsid w:val="007C3991"/>
    <w:rsid w:val="007C6203"/>
    <w:rsid w:val="007D4EB6"/>
    <w:rsid w:val="007E4CEA"/>
    <w:rsid w:val="007F4BC6"/>
    <w:rsid w:val="007F70BF"/>
    <w:rsid w:val="008051E3"/>
    <w:rsid w:val="008058FD"/>
    <w:rsid w:val="00807968"/>
    <w:rsid w:val="00810B2A"/>
    <w:rsid w:val="00813526"/>
    <w:rsid w:val="0081425B"/>
    <w:rsid w:val="0081429E"/>
    <w:rsid w:val="008226C4"/>
    <w:rsid w:val="00826501"/>
    <w:rsid w:val="008319A7"/>
    <w:rsid w:val="008325DA"/>
    <w:rsid w:val="008466DB"/>
    <w:rsid w:val="00847888"/>
    <w:rsid w:val="008534C1"/>
    <w:rsid w:val="0086138A"/>
    <w:rsid w:val="008778B1"/>
    <w:rsid w:val="00880AF8"/>
    <w:rsid w:val="00882E02"/>
    <w:rsid w:val="008936B1"/>
    <w:rsid w:val="00895786"/>
    <w:rsid w:val="008A4D20"/>
    <w:rsid w:val="008D0E6B"/>
    <w:rsid w:val="008D6D5C"/>
    <w:rsid w:val="008D713A"/>
    <w:rsid w:val="008E3DF4"/>
    <w:rsid w:val="008E4A9D"/>
    <w:rsid w:val="008E673A"/>
    <w:rsid w:val="00901439"/>
    <w:rsid w:val="009041D1"/>
    <w:rsid w:val="009226FC"/>
    <w:rsid w:val="009339B6"/>
    <w:rsid w:val="009353B9"/>
    <w:rsid w:val="009356E2"/>
    <w:rsid w:val="00937234"/>
    <w:rsid w:val="0095314A"/>
    <w:rsid w:val="00967251"/>
    <w:rsid w:val="009736AF"/>
    <w:rsid w:val="00990B43"/>
    <w:rsid w:val="009A27C6"/>
    <w:rsid w:val="009A4355"/>
    <w:rsid w:val="009A6F47"/>
    <w:rsid w:val="009A7550"/>
    <w:rsid w:val="009B71C2"/>
    <w:rsid w:val="009C4BBB"/>
    <w:rsid w:val="009D021E"/>
    <w:rsid w:val="009F29BE"/>
    <w:rsid w:val="009F484C"/>
    <w:rsid w:val="009F4D0A"/>
    <w:rsid w:val="009F5C8A"/>
    <w:rsid w:val="00A0246D"/>
    <w:rsid w:val="00A1011E"/>
    <w:rsid w:val="00A13C9D"/>
    <w:rsid w:val="00A15F72"/>
    <w:rsid w:val="00A17E6E"/>
    <w:rsid w:val="00A241D9"/>
    <w:rsid w:val="00A32F1B"/>
    <w:rsid w:val="00A333E1"/>
    <w:rsid w:val="00A51818"/>
    <w:rsid w:val="00A55573"/>
    <w:rsid w:val="00A75685"/>
    <w:rsid w:val="00A77661"/>
    <w:rsid w:val="00A7797A"/>
    <w:rsid w:val="00A9627A"/>
    <w:rsid w:val="00A96AD7"/>
    <w:rsid w:val="00AA27ED"/>
    <w:rsid w:val="00AA451B"/>
    <w:rsid w:val="00AA728D"/>
    <w:rsid w:val="00AA7ADC"/>
    <w:rsid w:val="00AB2D79"/>
    <w:rsid w:val="00AE1F7C"/>
    <w:rsid w:val="00AE6146"/>
    <w:rsid w:val="00AE6AFC"/>
    <w:rsid w:val="00AF55FD"/>
    <w:rsid w:val="00AF5722"/>
    <w:rsid w:val="00AF6C85"/>
    <w:rsid w:val="00AF7C86"/>
    <w:rsid w:val="00B03AAE"/>
    <w:rsid w:val="00B20077"/>
    <w:rsid w:val="00B209BA"/>
    <w:rsid w:val="00B26311"/>
    <w:rsid w:val="00B37EA6"/>
    <w:rsid w:val="00B51A02"/>
    <w:rsid w:val="00B54438"/>
    <w:rsid w:val="00B703E3"/>
    <w:rsid w:val="00B80E3D"/>
    <w:rsid w:val="00B85A74"/>
    <w:rsid w:val="00B86028"/>
    <w:rsid w:val="00B8604D"/>
    <w:rsid w:val="00B933F8"/>
    <w:rsid w:val="00BA2CB8"/>
    <w:rsid w:val="00BA337D"/>
    <w:rsid w:val="00BA4BDC"/>
    <w:rsid w:val="00BA7A82"/>
    <w:rsid w:val="00BB4E01"/>
    <w:rsid w:val="00BB5DA2"/>
    <w:rsid w:val="00BE3FC2"/>
    <w:rsid w:val="00BF3AC6"/>
    <w:rsid w:val="00C12A78"/>
    <w:rsid w:val="00C179AC"/>
    <w:rsid w:val="00C227EC"/>
    <w:rsid w:val="00C2362E"/>
    <w:rsid w:val="00C308E5"/>
    <w:rsid w:val="00C31223"/>
    <w:rsid w:val="00C336E9"/>
    <w:rsid w:val="00C3583A"/>
    <w:rsid w:val="00C55540"/>
    <w:rsid w:val="00C61AEE"/>
    <w:rsid w:val="00C65A52"/>
    <w:rsid w:val="00C66B03"/>
    <w:rsid w:val="00C772BB"/>
    <w:rsid w:val="00C8374C"/>
    <w:rsid w:val="00CA16A4"/>
    <w:rsid w:val="00CB5DCD"/>
    <w:rsid w:val="00CC03C2"/>
    <w:rsid w:val="00CC071D"/>
    <w:rsid w:val="00CD1F5D"/>
    <w:rsid w:val="00CE6CCF"/>
    <w:rsid w:val="00CF128A"/>
    <w:rsid w:val="00CF74F1"/>
    <w:rsid w:val="00D11240"/>
    <w:rsid w:val="00D11865"/>
    <w:rsid w:val="00D17C8F"/>
    <w:rsid w:val="00D40AA9"/>
    <w:rsid w:val="00D505F8"/>
    <w:rsid w:val="00D52730"/>
    <w:rsid w:val="00D753A0"/>
    <w:rsid w:val="00D82804"/>
    <w:rsid w:val="00D84637"/>
    <w:rsid w:val="00D86FA2"/>
    <w:rsid w:val="00D9034B"/>
    <w:rsid w:val="00D942F0"/>
    <w:rsid w:val="00D97CF4"/>
    <w:rsid w:val="00DA353D"/>
    <w:rsid w:val="00DB13BA"/>
    <w:rsid w:val="00DB3681"/>
    <w:rsid w:val="00DB388B"/>
    <w:rsid w:val="00DC0921"/>
    <w:rsid w:val="00DD1A70"/>
    <w:rsid w:val="00DE3123"/>
    <w:rsid w:val="00DF0204"/>
    <w:rsid w:val="00DF32BE"/>
    <w:rsid w:val="00DF5A76"/>
    <w:rsid w:val="00E0262F"/>
    <w:rsid w:val="00E13F7C"/>
    <w:rsid w:val="00E22287"/>
    <w:rsid w:val="00E33A68"/>
    <w:rsid w:val="00E37945"/>
    <w:rsid w:val="00E40C1C"/>
    <w:rsid w:val="00E44E68"/>
    <w:rsid w:val="00E46901"/>
    <w:rsid w:val="00E47D2A"/>
    <w:rsid w:val="00E526AC"/>
    <w:rsid w:val="00E55262"/>
    <w:rsid w:val="00E60539"/>
    <w:rsid w:val="00E7034D"/>
    <w:rsid w:val="00E8221E"/>
    <w:rsid w:val="00E8321F"/>
    <w:rsid w:val="00E963EF"/>
    <w:rsid w:val="00E96BB0"/>
    <w:rsid w:val="00EA35F6"/>
    <w:rsid w:val="00EA53C7"/>
    <w:rsid w:val="00EA624F"/>
    <w:rsid w:val="00EE363D"/>
    <w:rsid w:val="00EF03C2"/>
    <w:rsid w:val="00EF38D8"/>
    <w:rsid w:val="00EF58D6"/>
    <w:rsid w:val="00EF6166"/>
    <w:rsid w:val="00F07560"/>
    <w:rsid w:val="00F2424C"/>
    <w:rsid w:val="00F247C8"/>
    <w:rsid w:val="00F27CB6"/>
    <w:rsid w:val="00F27F9E"/>
    <w:rsid w:val="00F33C50"/>
    <w:rsid w:val="00F44D68"/>
    <w:rsid w:val="00F528A5"/>
    <w:rsid w:val="00F62583"/>
    <w:rsid w:val="00F64BBC"/>
    <w:rsid w:val="00F70EEB"/>
    <w:rsid w:val="00F75B55"/>
    <w:rsid w:val="00F76A07"/>
    <w:rsid w:val="00F81DB4"/>
    <w:rsid w:val="00F87E59"/>
    <w:rsid w:val="00F90848"/>
    <w:rsid w:val="00F92648"/>
    <w:rsid w:val="00FA6572"/>
    <w:rsid w:val="00FB077D"/>
    <w:rsid w:val="00FB6A29"/>
    <w:rsid w:val="00FB79E1"/>
    <w:rsid w:val="00FD5D7F"/>
    <w:rsid w:val="00FD600A"/>
    <w:rsid w:val="00FE191C"/>
    <w:rsid w:val="00FE2955"/>
    <w:rsid w:val="00FE3603"/>
    <w:rsid w:val="00FE6DD7"/>
    <w:rsid w:val="00FF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136B0C-1B09-4E5A-A7EB-F2C550EEA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00A"/>
    <w:pPr>
      <w:spacing w:after="200" w:line="276"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D600A"/>
    <w:pPr>
      <w:spacing w:after="0" w:line="240" w:lineRule="auto"/>
    </w:pPr>
    <w:rPr>
      <w:rFonts w:eastAsia="MS Mincho" w:cs="Times New Roman"/>
      <w:lang w:val="en-GB"/>
    </w:rPr>
  </w:style>
  <w:style w:type="paragraph" w:styleId="BalloonText">
    <w:name w:val="Balloon Text"/>
    <w:basedOn w:val="Normal"/>
    <w:link w:val="BalloonTextChar"/>
    <w:uiPriority w:val="99"/>
    <w:semiHidden/>
    <w:rsid w:val="00FD600A"/>
    <w:pPr>
      <w:spacing w:after="0" w:line="240" w:lineRule="auto"/>
    </w:pPr>
    <w:rPr>
      <w:rFonts w:ascii="Tahoma" w:eastAsia="MS Mincho" w:hAnsi="Tahoma" w:cs="Tahoma"/>
      <w:sz w:val="16"/>
      <w:szCs w:val="16"/>
    </w:rPr>
  </w:style>
  <w:style w:type="character" w:customStyle="1" w:styleId="BalloonTextChar">
    <w:name w:val="Balloon Text Char"/>
    <w:basedOn w:val="DefaultParagraphFont"/>
    <w:link w:val="BalloonText"/>
    <w:uiPriority w:val="99"/>
    <w:semiHidden/>
    <w:locked/>
    <w:rsid w:val="00FD600A"/>
    <w:rPr>
      <w:rFonts w:ascii="Tahoma" w:eastAsia="MS Mincho" w:hAnsi="Tahoma" w:cs="Times New Roman"/>
      <w:sz w:val="16"/>
    </w:rPr>
  </w:style>
  <w:style w:type="character" w:styleId="Hyperlink">
    <w:name w:val="Hyperlink"/>
    <w:basedOn w:val="DefaultParagraphFont"/>
    <w:uiPriority w:val="99"/>
    <w:rsid w:val="00FD600A"/>
    <w:rPr>
      <w:rFonts w:cs="Times New Roman"/>
      <w:color w:val="0000FF"/>
      <w:u w:val="single"/>
    </w:rPr>
  </w:style>
  <w:style w:type="paragraph" w:customStyle="1" w:styleId="DarkList-Accent51">
    <w:name w:val="Dark List - Accent 51"/>
    <w:basedOn w:val="Normal"/>
    <w:uiPriority w:val="34"/>
    <w:qFormat/>
    <w:rsid w:val="008051E3"/>
    <w:pPr>
      <w:ind w:left="720"/>
      <w:contextualSpacing/>
    </w:pPr>
    <w:rPr>
      <w:rFonts w:eastAsia="Calibri"/>
      <w:lang w:val="sq-AL"/>
    </w:rPr>
  </w:style>
  <w:style w:type="character" w:styleId="Strong">
    <w:name w:val="Strong"/>
    <w:uiPriority w:val="22"/>
    <w:qFormat/>
    <w:locked/>
    <w:rsid w:val="008051E3"/>
    <w:rPr>
      <w:b/>
      <w:bCs/>
    </w:rPr>
  </w:style>
  <w:style w:type="paragraph" w:styleId="NormalWeb">
    <w:name w:val="Normal (Web)"/>
    <w:basedOn w:val="Normal"/>
    <w:uiPriority w:val="99"/>
    <w:unhideWhenUsed/>
    <w:rsid w:val="008051E3"/>
    <w:pPr>
      <w:spacing w:before="100" w:beforeAutospacing="1" w:after="100" w:afterAutospacing="1" w:line="240" w:lineRule="auto"/>
    </w:pPr>
    <w:rPr>
      <w:rFonts w:ascii="Times New Roman" w:hAnsi="Times New Roman"/>
      <w:sz w:val="24"/>
      <w:szCs w:val="24"/>
      <w:lang w:val="sq-AL"/>
    </w:rPr>
  </w:style>
  <w:style w:type="paragraph" w:customStyle="1" w:styleId="yiv9987894156ydp4754cfefyiv9784518045msolistparagraph">
    <w:name w:val="yiv9987894156ydp4754cfefyiv9784518045msolistparagraph"/>
    <w:basedOn w:val="Normal"/>
    <w:rsid w:val="008051E3"/>
    <w:pPr>
      <w:spacing w:before="100" w:beforeAutospacing="1" w:after="100" w:afterAutospacing="1" w:line="240" w:lineRule="auto"/>
    </w:pPr>
    <w:rPr>
      <w:rFonts w:ascii="Times New Roman" w:hAnsi="Times New Roman"/>
      <w:sz w:val="24"/>
      <w:szCs w:val="24"/>
      <w:lang w:val="sq-AL"/>
    </w:rPr>
  </w:style>
  <w:style w:type="paragraph" w:styleId="ListParagraph">
    <w:name w:val="List Paragraph"/>
    <w:basedOn w:val="Normal"/>
    <w:uiPriority w:val="34"/>
    <w:qFormat/>
    <w:rsid w:val="008051E3"/>
    <w:pPr>
      <w:ind w:left="720"/>
      <w:contextualSpacing/>
    </w:pPr>
    <w:rPr>
      <w:rFonts w:eastAsia="Calibri"/>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8D8AB-85C2-42D4-8D1A-5056B447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14</Pages>
  <Words>5489</Words>
  <Characters>31289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Erjola</dc:creator>
  <cp:lastModifiedBy>admin</cp:lastModifiedBy>
  <cp:revision>11</cp:revision>
  <cp:lastPrinted>2019-03-18T07:44:00Z</cp:lastPrinted>
  <dcterms:created xsi:type="dcterms:W3CDTF">2019-07-01T13:17:00Z</dcterms:created>
  <dcterms:modified xsi:type="dcterms:W3CDTF">2019-07-01T23:03:00Z</dcterms:modified>
</cp:coreProperties>
</file>