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002B" w14:textId="77777777" w:rsidR="00700BF9" w:rsidRPr="00700BF9" w:rsidRDefault="00700BF9" w:rsidP="00700B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nrope" w:eastAsia="Times New Roman" w:hAnsi="Manrope" w:cs="Times New Roman"/>
          <w:b/>
          <w:i/>
          <w:color w:val="000000"/>
          <w:sz w:val="27"/>
          <w:szCs w:val="27"/>
        </w:rPr>
      </w:pPr>
      <w:proofErr w:type="spellStart"/>
      <w:r w:rsidRPr="00700BF9">
        <w:rPr>
          <w:rFonts w:ascii="Manrope" w:eastAsia="Times New Roman" w:hAnsi="Manrope" w:cs="Times New Roman"/>
          <w:b/>
          <w:i/>
          <w:color w:val="000000"/>
          <w:sz w:val="27"/>
          <w:szCs w:val="27"/>
        </w:rPr>
        <w:t>Përmbledhje</w:t>
      </w:r>
      <w:proofErr w:type="spellEnd"/>
      <w:r w:rsidRPr="00700BF9">
        <w:rPr>
          <w:rFonts w:ascii="Manrope" w:eastAsia="Times New Roman" w:hAnsi="Manrope" w:cs="Times New Roman"/>
          <w:b/>
          <w:i/>
          <w:color w:val="000000"/>
          <w:sz w:val="27"/>
          <w:szCs w:val="27"/>
        </w:rPr>
        <w:t xml:space="preserve"> e </w:t>
      </w:r>
      <w:proofErr w:type="spellStart"/>
      <w:r w:rsidRPr="00700BF9">
        <w:rPr>
          <w:rFonts w:ascii="Manrope" w:eastAsia="Times New Roman" w:hAnsi="Manrope" w:cs="Times New Roman"/>
          <w:b/>
          <w:i/>
          <w:color w:val="000000"/>
          <w:sz w:val="27"/>
          <w:szCs w:val="27"/>
        </w:rPr>
        <w:t>strukturuar</w:t>
      </w:r>
      <w:proofErr w:type="spellEnd"/>
      <w:r w:rsidRPr="00700BF9">
        <w:rPr>
          <w:rFonts w:ascii="Manrope" w:eastAsia="Times New Roman" w:hAnsi="Manrope" w:cs="Times New Roman"/>
          <w:b/>
          <w:i/>
          <w:color w:val="000000"/>
          <w:sz w:val="27"/>
          <w:szCs w:val="27"/>
        </w:rPr>
        <w:t xml:space="preserve"> e </w:t>
      </w:r>
      <w:proofErr w:type="spellStart"/>
      <w:r w:rsidRPr="00700BF9">
        <w:rPr>
          <w:rFonts w:ascii="Manrope" w:eastAsia="Times New Roman" w:hAnsi="Manrope" w:cs="Times New Roman"/>
          <w:b/>
          <w:i/>
          <w:color w:val="000000"/>
          <w:sz w:val="27"/>
          <w:szCs w:val="27"/>
        </w:rPr>
        <w:t>aktivitetit</w:t>
      </w:r>
      <w:proofErr w:type="spellEnd"/>
      <w:r w:rsidRPr="00700BF9">
        <w:rPr>
          <w:rFonts w:ascii="Manrope" w:eastAsia="Times New Roman" w:hAnsi="Manrope" w:cs="Times New Roman"/>
          <w:b/>
          <w:i/>
          <w:color w:val="000000"/>
          <w:sz w:val="27"/>
          <w:szCs w:val="27"/>
        </w:rPr>
        <w:t xml:space="preserve"> </w:t>
      </w:r>
      <w:proofErr w:type="spellStart"/>
      <w:r w:rsidRPr="00700BF9">
        <w:rPr>
          <w:rFonts w:ascii="Manrope" w:eastAsia="Times New Roman" w:hAnsi="Manrope" w:cs="Times New Roman"/>
          <w:b/>
          <w:i/>
          <w:color w:val="000000"/>
          <w:sz w:val="27"/>
          <w:szCs w:val="27"/>
        </w:rPr>
        <w:t>trajnues</w:t>
      </w:r>
      <w:proofErr w:type="spellEnd"/>
      <w:r w:rsidRPr="00700BF9">
        <w:rPr>
          <w:rFonts w:ascii="Manrope" w:eastAsia="Times New Roman" w:hAnsi="Manrope" w:cs="Times New Roman"/>
          <w:b/>
          <w:i/>
          <w:color w:val="000000"/>
          <w:sz w:val="27"/>
          <w:szCs w:val="27"/>
        </w:rPr>
        <w:t>:</w:t>
      </w:r>
    </w:p>
    <w:tbl>
      <w:tblPr>
        <w:tblStyle w:val="TableGrid1"/>
        <w:tblW w:w="9445" w:type="dxa"/>
        <w:tblLook w:val="04A0" w:firstRow="1" w:lastRow="0" w:firstColumn="1" w:lastColumn="0" w:noHBand="0" w:noVBand="1"/>
      </w:tblPr>
      <w:tblGrid>
        <w:gridCol w:w="2430"/>
        <w:gridCol w:w="1283"/>
        <w:gridCol w:w="1620"/>
        <w:gridCol w:w="4112"/>
      </w:tblGrid>
      <w:tr w:rsidR="00700BF9" w:rsidRPr="00C91324" w14:paraId="1AEE63DD" w14:textId="77777777" w:rsidTr="00700BF9">
        <w:trPr>
          <w:trHeight w:val="980"/>
        </w:trPr>
        <w:tc>
          <w:tcPr>
            <w:tcW w:w="2430" w:type="dxa"/>
            <w:vMerge w:val="restart"/>
            <w:shd w:val="clear" w:color="auto" w:fill="D0CECE" w:themeFill="background2" w:themeFillShade="E6"/>
          </w:tcPr>
          <w:p w14:paraId="60C546BD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OBJEKTIVI KRYESOR I TRAJNIMIT</w:t>
            </w:r>
          </w:p>
        </w:tc>
        <w:tc>
          <w:tcPr>
            <w:tcW w:w="2903" w:type="dxa"/>
            <w:gridSpan w:val="2"/>
            <w:vMerge w:val="restart"/>
            <w:shd w:val="clear" w:color="auto" w:fill="C00000"/>
          </w:tcPr>
          <w:p w14:paraId="0B37A7B1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përbashkët</w:t>
            </w:r>
          </w:p>
          <w:p w14:paraId="7128DB68" w14:textId="77777777" w:rsidR="00C91324" w:rsidRPr="00C91324" w:rsidRDefault="00C91324" w:rsidP="00C91324">
            <w:pPr>
              <w:tabs>
                <w:tab w:val="left" w:pos="44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12" w:type="dxa"/>
            <w:vMerge w:val="restart"/>
            <w:shd w:val="clear" w:color="auto" w:fill="C00000"/>
          </w:tcPr>
          <w:p w14:paraId="47762821" w14:textId="77777777" w:rsidR="00C91324" w:rsidRPr="00C91324" w:rsidRDefault="00C91324" w:rsidP="00C913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Përditësimi dhe thellimi i njohurive mbi kontrollin gjyqësor të akteve normative nënligjore, me fokus elementët proceduralë dhe ata materialë</w:t>
            </w:r>
          </w:p>
        </w:tc>
      </w:tr>
      <w:tr w:rsidR="00700BF9" w:rsidRPr="00C91324" w14:paraId="4F9513BE" w14:textId="77777777" w:rsidTr="00700BF9">
        <w:trPr>
          <w:trHeight w:val="530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4679E203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03" w:type="dxa"/>
            <w:gridSpan w:val="2"/>
            <w:vMerge/>
            <w:shd w:val="clear" w:color="auto" w:fill="C00000"/>
          </w:tcPr>
          <w:p w14:paraId="4CE066EE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12" w:type="dxa"/>
            <w:vMerge/>
            <w:shd w:val="clear" w:color="auto" w:fill="C00000"/>
          </w:tcPr>
          <w:p w14:paraId="57D98A22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00BF9" w:rsidRPr="00C91324" w14:paraId="1187E6F7" w14:textId="77777777" w:rsidTr="00700BF9">
        <w:trPr>
          <w:trHeight w:val="890"/>
        </w:trPr>
        <w:tc>
          <w:tcPr>
            <w:tcW w:w="2430" w:type="dxa"/>
            <w:vMerge w:val="restart"/>
            <w:shd w:val="clear" w:color="auto" w:fill="D0CECE" w:themeFill="background2" w:themeFillShade="E6"/>
          </w:tcPr>
          <w:p w14:paraId="25232E40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ÇËSHTJET QË DO TË TRAJTOHEN</w:t>
            </w:r>
          </w:p>
        </w:tc>
        <w:tc>
          <w:tcPr>
            <w:tcW w:w="2903" w:type="dxa"/>
            <w:gridSpan w:val="2"/>
            <w:shd w:val="clear" w:color="auto" w:fill="E7E6E6" w:themeFill="background2"/>
          </w:tcPr>
          <w:p w14:paraId="51B21900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Ekspert </w:t>
            </w:r>
          </w:p>
          <w:p w14:paraId="38760757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eastAsia="Times New Roman" w:hAnsi="Times New Roman" w:cs="Times New Roman"/>
                <w:sz w:val="24"/>
                <w:szCs w:val="24"/>
                <w:u w:val="wave"/>
                <w:lang w:val="sq-AL" w:eastAsia="en-GB"/>
              </w:rPr>
              <w:t>Eralda (Methasani) Çani</w:t>
            </w:r>
          </w:p>
        </w:tc>
        <w:tc>
          <w:tcPr>
            <w:tcW w:w="4112" w:type="dxa"/>
            <w:shd w:val="clear" w:color="auto" w:fill="E7E6E6" w:themeFill="background2"/>
          </w:tcPr>
          <w:p w14:paraId="2304757D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Kuptimi i aktit normativ nënligjor dhe dallimi nga akti administrativ dhe kontrolli i ligjshmërisë ndaj aktit nënligjor normativ</w:t>
            </w:r>
          </w:p>
          <w:p w14:paraId="7D1C10ED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Konkurrenca mes juridiksionit kushtetues me atij gjyqësor lidhur me kontrollin e aktit nënligjor</w:t>
            </w:r>
          </w:p>
          <w:p w14:paraId="38C2501B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</w:p>
        </w:tc>
      </w:tr>
      <w:tr w:rsidR="00C91324" w:rsidRPr="00C91324" w14:paraId="050BC730" w14:textId="77777777" w:rsidTr="00700BF9">
        <w:trPr>
          <w:trHeight w:val="980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25B44C54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903" w:type="dxa"/>
            <w:gridSpan w:val="2"/>
            <w:shd w:val="clear" w:color="auto" w:fill="D5DCE4" w:themeFill="text2" w:themeFillTint="33"/>
          </w:tcPr>
          <w:p w14:paraId="10E0E7A5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Ekspert </w:t>
            </w:r>
          </w:p>
          <w:p w14:paraId="1F23501A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u w:val="wave"/>
                <w:lang w:val="sq-AL"/>
              </w:rPr>
              <w:t>Marsida Xhaferllari</w:t>
            </w:r>
          </w:p>
        </w:tc>
        <w:tc>
          <w:tcPr>
            <w:tcW w:w="4112" w:type="dxa"/>
            <w:shd w:val="clear" w:color="auto" w:fill="D5DCE4" w:themeFill="text2" w:themeFillTint="33"/>
          </w:tcPr>
          <w:p w14:paraId="28C4C0E6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Kontrolli kushtetues i aktit nënligjor normative</w:t>
            </w:r>
          </w:p>
          <w:p w14:paraId="1F290E06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Kufijtë ndarës të juridiksionit kushtetues me atij gjyqësor administrativ. Konflikti i juridiksioneve</w:t>
            </w:r>
          </w:p>
        </w:tc>
      </w:tr>
      <w:tr w:rsidR="00C91324" w:rsidRPr="00C91324" w14:paraId="77CB0428" w14:textId="77777777" w:rsidTr="00700BF9">
        <w:trPr>
          <w:trHeight w:val="1070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2FE52919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903" w:type="dxa"/>
            <w:gridSpan w:val="2"/>
            <w:shd w:val="clear" w:color="auto" w:fill="ACB9CA" w:themeFill="text2" w:themeFillTint="66"/>
          </w:tcPr>
          <w:p w14:paraId="05666174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Leht</w:t>
            </w:r>
            <w:r w:rsidRPr="00C91324"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  <w:t>ësues</w:t>
            </w:r>
          </w:p>
          <w:p w14:paraId="43B5498D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</w:pPr>
            <w:r w:rsidRPr="00C9132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Sokol Ibi</w:t>
            </w:r>
          </w:p>
        </w:tc>
        <w:tc>
          <w:tcPr>
            <w:tcW w:w="4112" w:type="dxa"/>
            <w:shd w:val="clear" w:color="auto" w:fill="ACB9CA" w:themeFill="text2" w:themeFillTint="66"/>
          </w:tcPr>
          <w:p w14:paraId="1CD378B9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Raste praktike nga gjyqësori lidhur me temat e ekspertëve</w:t>
            </w:r>
          </w:p>
        </w:tc>
      </w:tr>
      <w:tr w:rsidR="00C91324" w:rsidRPr="00C91324" w14:paraId="2D837521" w14:textId="77777777" w:rsidTr="00700BF9">
        <w:trPr>
          <w:trHeight w:val="810"/>
        </w:trPr>
        <w:tc>
          <w:tcPr>
            <w:tcW w:w="2430" w:type="dxa"/>
            <w:vMerge w:val="restart"/>
            <w:shd w:val="clear" w:color="auto" w:fill="D0CECE" w:themeFill="background2" w:themeFillShade="E6"/>
          </w:tcPr>
          <w:p w14:paraId="426B6027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PYETJET VETËSTUDIMORE</w:t>
            </w:r>
          </w:p>
        </w:tc>
        <w:tc>
          <w:tcPr>
            <w:tcW w:w="2903" w:type="dxa"/>
            <w:gridSpan w:val="2"/>
            <w:shd w:val="clear" w:color="auto" w:fill="E7E6E6" w:themeFill="background2"/>
          </w:tcPr>
          <w:p w14:paraId="2C54881E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Ekspert </w:t>
            </w:r>
          </w:p>
          <w:p w14:paraId="41F6B978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eastAsia="Times New Roman" w:hAnsi="Times New Roman" w:cs="Times New Roman"/>
                <w:sz w:val="24"/>
                <w:szCs w:val="24"/>
                <w:u w:val="wave"/>
                <w:lang w:val="sq-AL" w:eastAsia="en-GB"/>
              </w:rPr>
              <w:t>Eralda (Methasani) Çani</w:t>
            </w:r>
          </w:p>
        </w:tc>
        <w:tc>
          <w:tcPr>
            <w:tcW w:w="4112" w:type="dxa"/>
            <w:shd w:val="clear" w:color="auto" w:fill="E7E6E6" w:themeFill="background2"/>
          </w:tcPr>
          <w:p w14:paraId="313610E1" w14:textId="77777777" w:rsidR="00C91324" w:rsidRPr="00C91324" w:rsidRDefault="00C91324" w:rsidP="00C91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Cili është kuptimi i një akti normativ nënligjor? </w:t>
            </w:r>
          </w:p>
          <w:p w14:paraId="02324AE1" w14:textId="77777777" w:rsidR="00C91324" w:rsidRPr="00C91324" w:rsidRDefault="00C91324" w:rsidP="00C91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Cili është regjimi ligjor për aktin normativ nënligjor? </w:t>
            </w:r>
          </w:p>
          <w:p w14:paraId="5E6F439F" w14:textId="77777777" w:rsidR="00C91324" w:rsidRPr="00C91324" w:rsidRDefault="00C91324" w:rsidP="00C91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Nga dallon akti individual nga akti normativ? </w:t>
            </w:r>
          </w:p>
          <w:p w14:paraId="6D821935" w14:textId="77777777" w:rsidR="00C91324" w:rsidRPr="00C91324" w:rsidRDefault="00C91324" w:rsidP="00C91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ka juridiksion GJK ndaj akteve normative nënligjore? Po gjyqësori? </w:t>
            </w:r>
          </w:p>
          <w:p w14:paraId="330DED0E" w14:textId="77777777" w:rsidR="00C91324" w:rsidRPr="00C91324" w:rsidRDefault="00C91324" w:rsidP="00C91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konkurron juridiksioni kushtetues me atë gjyqësor? </w:t>
            </w:r>
          </w:p>
          <w:p w14:paraId="384C1405" w14:textId="77777777" w:rsidR="00C91324" w:rsidRPr="00C91324" w:rsidRDefault="00C91324" w:rsidP="00C91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lidhet ndarja mes dy juridiksioneve me elementë të tjerë përvec natyrës së kërkimit, subjekteve, elementëve të tjerë formalë? </w:t>
            </w:r>
          </w:p>
          <w:p w14:paraId="59A8C6CD" w14:textId="77777777" w:rsidR="00C91324" w:rsidRPr="00C91324" w:rsidRDefault="00C91324" w:rsidP="00C91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C’mund të ndodhë nëse gjykata dhe GJ. Kushtetuese do të merrnin vendim për cështjen e juridiksionit? </w:t>
            </w:r>
          </w:p>
          <w:p w14:paraId="3ADF8F26" w14:textId="77777777" w:rsidR="00C91324" w:rsidRPr="00C91324" w:rsidRDefault="00C91324" w:rsidP="00C91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është juridiksion subsidiar ai i kontrollit kushtetues të akteve?</w:t>
            </w:r>
          </w:p>
        </w:tc>
      </w:tr>
      <w:tr w:rsidR="00C91324" w:rsidRPr="00C91324" w14:paraId="528E1632" w14:textId="77777777" w:rsidTr="00700BF9">
        <w:trPr>
          <w:trHeight w:val="872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2731420A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903" w:type="dxa"/>
            <w:gridSpan w:val="2"/>
            <w:shd w:val="clear" w:color="auto" w:fill="D5DCE4" w:themeFill="text2" w:themeFillTint="33"/>
          </w:tcPr>
          <w:p w14:paraId="27BF4550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Ekspert </w:t>
            </w:r>
          </w:p>
          <w:p w14:paraId="6FD2D312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u w:val="wave"/>
                <w:lang w:val="sq-AL"/>
              </w:rPr>
              <w:t>Marsida Xhaferllari</w:t>
            </w:r>
          </w:p>
        </w:tc>
        <w:tc>
          <w:tcPr>
            <w:tcW w:w="4112" w:type="dxa"/>
            <w:shd w:val="clear" w:color="auto" w:fill="D5DCE4" w:themeFill="text2" w:themeFillTint="33"/>
          </w:tcPr>
          <w:p w14:paraId="05F83E8C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Cili është kuptimi kushtetues i aktit normativ? A përfshihet ai në konceptin e aktit të pushtetit publik që mund të cenojë të drejtat themelore të individit? Llojet e aktit normativ sipas Kushtetutës.</w:t>
            </w:r>
          </w:p>
          <w:p w14:paraId="1F842EA5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Si ndërveprojnë degët e të drejtës (e drejta kushtetuese dhe e drejta administrative) për zhvillimin e konceptit të aktit normativ nënligjor?</w:t>
            </w:r>
          </w:p>
          <w:p w14:paraId="2CFE22BF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Si përcaktohet juridiksioni kushtetues dhe kufijtë e tij për kontrollin e akteve normative nënligjore?</w:t>
            </w:r>
          </w:p>
          <w:p w14:paraId="2C87B2B5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Cilat janë procedurat e gjykimit sipas subjekteve të pakushtëzuara dhe subjekteve të kushtëzuara?</w:t>
            </w:r>
          </w:p>
          <w:p w14:paraId="6CDFA1DE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Si legjitimohen organizatat për kontrollin kushtetues të aktit normativ nënligjor? A janë grupet e interesit një formë organizate? Cilat liri dhe të drejta kushtetuese janë në diskutim në këto raste (e drejta e aksesit, liria e organizimit)?</w:t>
            </w:r>
          </w:p>
          <w:p w14:paraId="5A51B2DD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Si legjitimohet individi për kontrollin kushtetues të aktit normativ nënligjor? Si analizohet kriteri i shterimit paraprak të mjeteve juridike efektive në dispozicion? Po afati i kundërshtimit të aktit? C’kuptojmë me rolin subsidiar të gjykatave të juridiksionit të zakonshëm?</w:t>
            </w:r>
          </w:p>
          <w:p w14:paraId="0B47B3D0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A mund të kërkohet kontroll kushtetues i ometimit/boshllëkut nënligjor?</w:t>
            </w:r>
          </w:p>
          <w:p w14:paraId="58C9D8C6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Cilat janë llojet e vendimeve që jep Gjykata Kushtetuese në këto procedura gjykimi, përfshi efektet e zbatimit të tyre?</w:t>
            </w:r>
          </w:p>
        </w:tc>
      </w:tr>
      <w:tr w:rsidR="00C91324" w:rsidRPr="00C91324" w14:paraId="444BC3F5" w14:textId="77777777" w:rsidTr="00700BF9">
        <w:trPr>
          <w:trHeight w:val="818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2FF65614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903" w:type="dxa"/>
            <w:gridSpan w:val="2"/>
            <w:shd w:val="clear" w:color="auto" w:fill="ACB9CA" w:themeFill="text2" w:themeFillTint="66"/>
          </w:tcPr>
          <w:p w14:paraId="185115E9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Leht</w:t>
            </w:r>
            <w:r w:rsidRPr="00C91324"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  <w:t>ësues</w:t>
            </w:r>
          </w:p>
          <w:p w14:paraId="79C23A8C" w14:textId="77777777" w:rsidR="00C91324" w:rsidRPr="00C91324" w:rsidRDefault="00C91324" w:rsidP="00C91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</w:pPr>
            <w:r w:rsidRPr="00C9132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Sokol Ibi</w:t>
            </w:r>
          </w:p>
        </w:tc>
        <w:tc>
          <w:tcPr>
            <w:tcW w:w="4112" w:type="dxa"/>
            <w:shd w:val="clear" w:color="auto" w:fill="ACB9CA" w:themeFill="text2" w:themeFillTint="66"/>
          </w:tcPr>
          <w:p w14:paraId="2B4D01D3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Raste praktike nga gjyqësori lidhur me temat e ekspertëve</w:t>
            </w:r>
          </w:p>
        </w:tc>
      </w:tr>
      <w:tr w:rsidR="00C91324" w:rsidRPr="00C91324" w14:paraId="3483FA8C" w14:textId="77777777" w:rsidTr="00700BF9">
        <w:trPr>
          <w:trHeight w:val="1628"/>
        </w:trPr>
        <w:tc>
          <w:tcPr>
            <w:tcW w:w="2430" w:type="dxa"/>
            <w:shd w:val="clear" w:color="auto" w:fill="D0CECE" w:themeFill="background2" w:themeFillShade="E6"/>
          </w:tcPr>
          <w:p w14:paraId="29A972B6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STRUKTURA DHE METODOLOGJIA</w:t>
            </w:r>
          </w:p>
          <w:p w14:paraId="64A26863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(ushtrimet dhe rastet praktike)</w:t>
            </w:r>
          </w:p>
        </w:tc>
        <w:tc>
          <w:tcPr>
            <w:tcW w:w="2903" w:type="dxa"/>
            <w:gridSpan w:val="2"/>
            <w:shd w:val="clear" w:color="auto" w:fill="C00000"/>
          </w:tcPr>
          <w:p w14:paraId="458B879D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përbashkët</w:t>
            </w:r>
          </w:p>
        </w:tc>
        <w:tc>
          <w:tcPr>
            <w:tcW w:w="4112" w:type="dxa"/>
            <w:shd w:val="clear" w:color="auto" w:fill="C00000"/>
          </w:tcPr>
          <w:p w14:paraId="14DE7039" w14:textId="77777777" w:rsidR="00C91324" w:rsidRPr="00C91324" w:rsidRDefault="00C91324" w:rsidP="00C913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Metodologjia bazohet në ndërthurjen e elementëve teorikë me rastet praktike nga Gjykata Kushtetuese dhe Gjykata e Lartë</w:t>
            </w:r>
          </w:p>
        </w:tc>
      </w:tr>
      <w:tr w:rsidR="00C91324" w:rsidRPr="00C91324" w14:paraId="5EDDAC92" w14:textId="77777777" w:rsidTr="00700BF9">
        <w:trPr>
          <w:trHeight w:val="512"/>
        </w:trPr>
        <w:tc>
          <w:tcPr>
            <w:tcW w:w="2430" w:type="dxa"/>
            <w:vMerge w:val="restart"/>
            <w:shd w:val="clear" w:color="auto" w:fill="D0CECE" w:themeFill="background2" w:themeFillShade="E6"/>
          </w:tcPr>
          <w:p w14:paraId="462F9D68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MATERIALET E TRAJNIMIT</w:t>
            </w:r>
          </w:p>
        </w:tc>
        <w:tc>
          <w:tcPr>
            <w:tcW w:w="1283" w:type="dxa"/>
            <w:vMerge w:val="restart"/>
            <w:shd w:val="clear" w:color="auto" w:fill="D0CECE" w:themeFill="background2" w:themeFillShade="E6"/>
          </w:tcPr>
          <w:p w14:paraId="2BB682BD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Leksion i ekspertit</w:t>
            </w:r>
          </w:p>
        </w:tc>
        <w:tc>
          <w:tcPr>
            <w:tcW w:w="1620" w:type="dxa"/>
            <w:shd w:val="clear" w:color="auto" w:fill="E7E6E6" w:themeFill="background2"/>
          </w:tcPr>
          <w:p w14:paraId="13C24BFA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Ekspert </w:t>
            </w:r>
          </w:p>
          <w:p w14:paraId="1FE97BF5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eastAsia="Times New Roman" w:hAnsi="Times New Roman" w:cs="Times New Roman"/>
                <w:sz w:val="24"/>
                <w:szCs w:val="24"/>
                <w:u w:val="wave"/>
                <w:lang w:val="sq-AL" w:eastAsia="en-GB"/>
              </w:rPr>
              <w:t>Eralda  (Methasani) Çani</w:t>
            </w:r>
          </w:p>
        </w:tc>
        <w:tc>
          <w:tcPr>
            <w:tcW w:w="4112" w:type="dxa"/>
            <w:shd w:val="clear" w:color="auto" w:fill="E7E6E6" w:themeFill="background2"/>
          </w:tcPr>
          <w:p w14:paraId="5B451A14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Kontrolli ndaj aktit nënligjor normative -konkurrenca mes juridiksionit kushtetues me atij gjyqësor.</w:t>
            </w:r>
          </w:p>
          <w:p w14:paraId="05065453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00BF9" w:rsidRPr="00C91324" w14:paraId="28FBD11C" w14:textId="77777777" w:rsidTr="00700BF9">
        <w:trPr>
          <w:trHeight w:val="503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7932549F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vMerge/>
            <w:shd w:val="clear" w:color="auto" w:fill="D0CECE" w:themeFill="background2" w:themeFillShade="E6"/>
          </w:tcPr>
          <w:p w14:paraId="1AE55412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D5DCE4" w:themeFill="text2" w:themeFillTint="33"/>
          </w:tcPr>
          <w:p w14:paraId="6AD6F733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Ekspert </w:t>
            </w:r>
          </w:p>
          <w:p w14:paraId="53D6565D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u w:val="wave"/>
                <w:lang w:val="sq-AL"/>
              </w:rPr>
              <w:t>Marsida Xhaferllari</w:t>
            </w:r>
          </w:p>
        </w:tc>
        <w:tc>
          <w:tcPr>
            <w:tcW w:w="4112" w:type="dxa"/>
            <w:shd w:val="clear" w:color="auto" w:fill="D5DCE4" w:themeFill="text2" w:themeFillTint="33"/>
          </w:tcPr>
          <w:p w14:paraId="60BC0AEB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Kontrolli kushtetues i aktit nënligjor normative. Kufijtë ndarës të juridiksionit kushtetues me atë gjyqësor administrativ. Konflikti i juridiksioneve</w:t>
            </w:r>
          </w:p>
        </w:tc>
      </w:tr>
      <w:tr w:rsidR="00C91324" w:rsidRPr="00C91324" w14:paraId="14AF500A" w14:textId="77777777" w:rsidTr="00700BF9">
        <w:trPr>
          <w:trHeight w:val="503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5F91DCB0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vMerge/>
            <w:shd w:val="clear" w:color="auto" w:fill="D0CECE" w:themeFill="background2" w:themeFillShade="E6"/>
          </w:tcPr>
          <w:p w14:paraId="79CC2AA5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CB9CA" w:themeFill="text2" w:themeFillTint="66"/>
          </w:tcPr>
          <w:p w14:paraId="288CEC8F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Leht</w:t>
            </w:r>
            <w:r w:rsidRPr="00C91324"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  <w:t>ësues</w:t>
            </w:r>
          </w:p>
          <w:p w14:paraId="415C0417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</w:pPr>
            <w:r w:rsidRPr="00C9132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Sokol Ibi</w:t>
            </w:r>
          </w:p>
        </w:tc>
        <w:tc>
          <w:tcPr>
            <w:tcW w:w="4112" w:type="dxa"/>
            <w:shd w:val="clear" w:color="auto" w:fill="ACB9CA" w:themeFill="text2" w:themeFillTint="66"/>
          </w:tcPr>
          <w:p w14:paraId="0215AD8B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Raste praktike nga gjyqësori lidhur me temat e ekspertëve</w:t>
            </w:r>
          </w:p>
        </w:tc>
      </w:tr>
      <w:tr w:rsidR="00C91324" w:rsidRPr="00C91324" w14:paraId="0A769416" w14:textId="77777777" w:rsidTr="00700BF9">
        <w:trPr>
          <w:trHeight w:val="503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249E5F5C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vMerge w:val="restart"/>
            <w:shd w:val="clear" w:color="auto" w:fill="D0CECE" w:themeFill="background2" w:themeFillShade="E6"/>
          </w:tcPr>
          <w:p w14:paraId="6ABD2117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Literatura ku është mbështetur</w:t>
            </w:r>
          </w:p>
        </w:tc>
        <w:tc>
          <w:tcPr>
            <w:tcW w:w="1620" w:type="dxa"/>
            <w:shd w:val="clear" w:color="auto" w:fill="E7E6E6" w:themeFill="background2"/>
          </w:tcPr>
          <w:p w14:paraId="74AB52EF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Ekspert </w:t>
            </w:r>
          </w:p>
          <w:p w14:paraId="6B998405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eastAsia="Times New Roman" w:hAnsi="Times New Roman" w:cs="Times New Roman"/>
                <w:sz w:val="24"/>
                <w:szCs w:val="24"/>
                <w:u w:val="wave"/>
                <w:lang w:val="sq-AL" w:eastAsia="en-GB"/>
              </w:rPr>
              <w:t>Eralda  (Methasani) Çani</w:t>
            </w:r>
          </w:p>
        </w:tc>
        <w:tc>
          <w:tcPr>
            <w:tcW w:w="4112" w:type="dxa"/>
            <w:shd w:val="clear" w:color="auto" w:fill="E7E6E6" w:themeFill="background2"/>
          </w:tcPr>
          <w:p w14:paraId="7B6AB4EA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Komentari i Kodit të Procedurave Administrative, Ministria e Drejtesise dhe OECD/SIGMA </w:t>
            </w:r>
          </w:p>
          <w:p w14:paraId="47AB7403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Sokol Saudshi, E Drejta Procedurale Administrative, Tiranë, 2017 </w:t>
            </w:r>
          </w:p>
          <w:p w14:paraId="178E6C70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K. Hysi, E. Mërkuri, “Aktet normative nënligjore midis juridiksionit kushtetues dhe atij gjyqësor administrativ”, Revista Studime Juridike, Nr. 1, 2016</w:t>
            </w:r>
          </w:p>
          <w:p w14:paraId="4DE2B3E4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 Kalaja, “Akti nënligjor normativ ndërmjet kontrollit kushtetues dhe gjyqësor”, Revisa Jeta Juridike, Nr. 1, 2018</w:t>
            </w:r>
          </w:p>
          <w:p w14:paraId="0D1C1C4E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sq-AL" w:eastAsia="en-GB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E. Pëllumbi, “Kontrolli gjyqësor mbi aktin nënligjor normativ”, Revista Avokatia, Nr. 32, tetor 2019tria e Drejtësisë, 2018</w:t>
            </w:r>
          </w:p>
        </w:tc>
      </w:tr>
      <w:tr w:rsidR="00C91324" w:rsidRPr="00C91324" w14:paraId="235FD8CC" w14:textId="77777777" w:rsidTr="00700BF9">
        <w:trPr>
          <w:trHeight w:val="602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021BC8DE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vMerge/>
            <w:shd w:val="clear" w:color="auto" w:fill="D0CECE" w:themeFill="background2" w:themeFillShade="E6"/>
          </w:tcPr>
          <w:p w14:paraId="7EF59AF3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D5DCE4" w:themeFill="text2" w:themeFillTint="33"/>
          </w:tcPr>
          <w:p w14:paraId="2F466639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Ekspert </w:t>
            </w:r>
          </w:p>
          <w:p w14:paraId="3ACC728C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u w:val="wave"/>
                <w:lang w:val="sq-AL"/>
              </w:rPr>
              <w:t>Marsida Xhaferllari</w:t>
            </w:r>
          </w:p>
        </w:tc>
        <w:tc>
          <w:tcPr>
            <w:tcW w:w="4112" w:type="dxa"/>
            <w:shd w:val="clear" w:color="auto" w:fill="D5DCE4" w:themeFill="text2" w:themeFillTint="33"/>
          </w:tcPr>
          <w:p w14:paraId="50533688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Komentari i Kodit të Procedurave Administrative nga SIGMA, 2018; Gjyqësia Kushtetuese, Enver Hasani dhe Muhamet Brahimi, 2021; Drejtësia kushtetuese, Gustavo Zagrebelski, Valeria Marceno, 2012</w:t>
            </w:r>
          </w:p>
        </w:tc>
      </w:tr>
      <w:tr w:rsidR="00C91324" w:rsidRPr="00C91324" w14:paraId="2FF0EE79" w14:textId="77777777" w:rsidTr="00700BF9">
        <w:trPr>
          <w:trHeight w:val="593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2F0CD856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vMerge/>
            <w:shd w:val="clear" w:color="auto" w:fill="D0CECE" w:themeFill="background2" w:themeFillShade="E6"/>
          </w:tcPr>
          <w:p w14:paraId="1AD426FF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CB9CA" w:themeFill="text2" w:themeFillTint="66"/>
          </w:tcPr>
          <w:p w14:paraId="57E8D09D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Leht</w:t>
            </w:r>
            <w:r w:rsidRPr="00C91324"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  <w:t>ësues</w:t>
            </w:r>
          </w:p>
          <w:p w14:paraId="1997F7EC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</w:pPr>
            <w:r w:rsidRPr="00C9132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Sokol Ibi</w:t>
            </w:r>
          </w:p>
        </w:tc>
        <w:tc>
          <w:tcPr>
            <w:tcW w:w="4112" w:type="dxa"/>
            <w:shd w:val="clear" w:color="auto" w:fill="ACB9CA" w:themeFill="text2" w:themeFillTint="66"/>
          </w:tcPr>
          <w:p w14:paraId="760EC6E3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Raste praktike nga gjyqësori lidhur me temat e ekspertëve</w:t>
            </w:r>
          </w:p>
        </w:tc>
      </w:tr>
      <w:tr w:rsidR="00C91324" w:rsidRPr="00C91324" w14:paraId="16DDC7B1" w14:textId="77777777" w:rsidTr="00700BF9">
        <w:trPr>
          <w:trHeight w:val="557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48F9631C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vMerge w:val="restart"/>
            <w:shd w:val="clear" w:color="auto" w:fill="D0CECE" w:themeFill="background2" w:themeFillShade="E6"/>
          </w:tcPr>
          <w:p w14:paraId="225C0A22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Vendimet që ka marrë në analizë</w:t>
            </w:r>
          </w:p>
        </w:tc>
        <w:tc>
          <w:tcPr>
            <w:tcW w:w="1620" w:type="dxa"/>
            <w:shd w:val="clear" w:color="auto" w:fill="E7E6E6" w:themeFill="background2"/>
          </w:tcPr>
          <w:p w14:paraId="3FFD6F7A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Ekspert </w:t>
            </w:r>
          </w:p>
          <w:p w14:paraId="78AA6CD7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eastAsia="Times New Roman" w:hAnsi="Times New Roman" w:cs="Times New Roman"/>
                <w:sz w:val="24"/>
                <w:szCs w:val="24"/>
                <w:u w:val="wave"/>
                <w:lang w:val="sq-AL" w:eastAsia="en-GB"/>
              </w:rPr>
              <w:t>Eralda Methasani</w:t>
            </w:r>
          </w:p>
        </w:tc>
        <w:tc>
          <w:tcPr>
            <w:tcW w:w="4112" w:type="dxa"/>
            <w:shd w:val="clear" w:color="auto" w:fill="E7E6E6" w:themeFill="background2"/>
          </w:tcPr>
          <w:p w14:paraId="3D1E65EC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VGJK nr. 4 datë 15.02.2021</w:t>
            </w:r>
          </w:p>
          <w:p w14:paraId="5238E547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13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VGJK </w:t>
            </w:r>
            <w:r w:rsidRPr="00C9132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Nr. 14, datë 21.03.2014, </w:t>
            </w:r>
          </w:p>
          <w:p w14:paraId="6BC0A6C3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VGJK </w:t>
            </w:r>
            <w:r w:rsidRPr="00C9132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Nr. 20, datë 04.04.2014</w:t>
            </w:r>
          </w:p>
          <w:p w14:paraId="58CA7C1A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VGJK </w:t>
            </w:r>
            <w:r w:rsidRPr="00C9132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Nr.</w:t>
            </w:r>
            <w:r w:rsidRPr="00C9132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q-AL"/>
              </w:rPr>
              <w:t xml:space="preserve"> 42 dat</w:t>
            </w:r>
            <w:r w:rsidRPr="00C9132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sq-AL"/>
              </w:rPr>
              <w:t>ë 06.02.</w:t>
            </w:r>
            <w:r w:rsidRPr="00C9132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2020</w:t>
            </w:r>
          </w:p>
          <w:p w14:paraId="6B07D59F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VGJK </w:t>
            </w:r>
            <w:r w:rsidRPr="00C9132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Nr. 27, datë 07.02.2014</w:t>
            </w:r>
          </w:p>
          <w:p w14:paraId="269B2F59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VGJK </w:t>
            </w:r>
            <w:r w:rsidRPr="00C9132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Nr. 30, datë 02.03.2012</w:t>
            </w:r>
          </w:p>
          <w:p w14:paraId="2A74231A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VKAGJL Nr. 00-2015-2068(378), datë 09.06.2015, </w:t>
            </w:r>
            <w:r w:rsidRPr="00C91324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Shoqëria “Apex-Al” Sh.a, etj, kund=r  Këshillit Bashkiak t= Bashkisë Tiranë</w:t>
            </w:r>
          </w:p>
          <w:p w14:paraId="44737802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9132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VKAGJL Nr. 00-2017-2112, datë 07.06.2017, </w:t>
            </w:r>
            <w:r w:rsidRPr="00C91324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Dhoma Kombëtare e Noterëve kund=r  Këshillit t= Ministrave</w:t>
            </w:r>
          </w:p>
          <w:p w14:paraId="1CCFBD38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9132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VKAGJL Nr. 00-2017-1809(776), datë 19.07.2017, </w:t>
            </w:r>
            <w:r w:rsidRPr="00C91324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Dhoma Kombëtare e Avokatisë kund=r  Këshillit t= Ministrave</w:t>
            </w:r>
          </w:p>
          <w:p w14:paraId="689AD4AC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91324" w:rsidRPr="00C91324" w14:paraId="6E5CCD41" w14:textId="77777777" w:rsidTr="00700BF9">
        <w:trPr>
          <w:trHeight w:val="548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554298C8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vMerge/>
            <w:shd w:val="clear" w:color="auto" w:fill="D0CECE" w:themeFill="background2" w:themeFillShade="E6"/>
          </w:tcPr>
          <w:p w14:paraId="76EC156F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D5DCE4" w:themeFill="text2" w:themeFillTint="33"/>
          </w:tcPr>
          <w:p w14:paraId="59FF28ED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Ekspert </w:t>
            </w:r>
          </w:p>
          <w:p w14:paraId="2CD1F1A1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u w:val="wave"/>
                <w:lang w:val="sq-AL"/>
              </w:rPr>
              <w:t>Marsida Xhaferllari</w:t>
            </w:r>
          </w:p>
        </w:tc>
        <w:tc>
          <w:tcPr>
            <w:tcW w:w="4112" w:type="dxa"/>
            <w:shd w:val="clear" w:color="auto" w:fill="D5DCE4" w:themeFill="text2" w:themeFillTint="33"/>
          </w:tcPr>
          <w:p w14:paraId="0D2F65B0" w14:textId="77777777" w:rsidR="00C91324" w:rsidRPr="00C91324" w:rsidRDefault="00C91324" w:rsidP="00C913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Vendimet nr. 5/2014, 1/2011; 12/2007;  19/2007; 30/2010; 13/2016; 7/2017; 4/2021; 11/2021; 23/2021; 29/2021; 11/2021; 7/2013; 12/2009; 24/2009; nr.17, datë 25.07.2008. 61/2022 dhe nr. 94/2022 të Mbledhjes së Gjyqtarëve; vendimet nr. 1/2021, 55/2021; 68/2022, 88/2021, 111/2021, 38/2022, 41/2022, 123/2021, 138/2021; 94/2022; të Kolegjit të Gjykatës Kushtetuese</w:t>
            </w:r>
          </w:p>
        </w:tc>
      </w:tr>
      <w:tr w:rsidR="00C91324" w:rsidRPr="00C91324" w14:paraId="02ADA2EC" w14:textId="77777777" w:rsidTr="00700BF9">
        <w:trPr>
          <w:trHeight w:val="602"/>
        </w:trPr>
        <w:tc>
          <w:tcPr>
            <w:tcW w:w="2430" w:type="dxa"/>
            <w:vMerge/>
            <w:shd w:val="clear" w:color="auto" w:fill="D0CECE" w:themeFill="background2" w:themeFillShade="E6"/>
          </w:tcPr>
          <w:p w14:paraId="793B18EB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vMerge/>
            <w:shd w:val="clear" w:color="auto" w:fill="D0CECE" w:themeFill="background2" w:themeFillShade="E6"/>
          </w:tcPr>
          <w:p w14:paraId="6B37D532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CB9CA" w:themeFill="text2" w:themeFillTint="66"/>
          </w:tcPr>
          <w:p w14:paraId="57FAD9AC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</w:pPr>
            <w:r w:rsidRPr="00C913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Leht</w:t>
            </w:r>
            <w:r w:rsidRPr="00C91324"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  <w:t>ësues</w:t>
            </w:r>
          </w:p>
          <w:p w14:paraId="4D7D74B9" w14:textId="77777777" w:rsidR="00C91324" w:rsidRPr="00C91324" w:rsidRDefault="00C91324" w:rsidP="00C913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ja-JP"/>
              </w:rPr>
            </w:pPr>
            <w:r w:rsidRPr="00C9132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Sokol Ibi</w:t>
            </w:r>
          </w:p>
        </w:tc>
        <w:tc>
          <w:tcPr>
            <w:tcW w:w="4112" w:type="dxa"/>
            <w:shd w:val="clear" w:color="auto" w:fill="ACB9CA" w:themeFill="text2" w:themeFillTint="66"/>
          </w:tcPr>
          <w:p w14:paraId="60F3C3DB" w14:textId="77777777" w:rsidR="00C91324" w:rsidRPr="00C91324" w:rsidRDefault="00C91324" w:rsidP="00C91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</w:pPr>
            <w:r w:rsidRPr="00C9132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sq-AL"/>
              </w:rPr>
              <w:t>Raste praktike nga gjyqësori lidhur me temat e ekspertëve</w:t>
            </w:r>
          </w:p>
        </w:tc>
      </w:tr>
    </w:tbl>
    <w:p w14:paraId="5A4FDC99" w14:textId="77777777" w:rsidR="00652D5C" w:rsidRPr="00652D5C" w:rsidRDefault="00652D5C" w:rsidP="00652D5C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</w:p>
    <w:p w14:paraId="44CEC183" w14:textId="77777777" w:rsidR="008B516D" w:rsidRDefault="00000000"/>
    <w:sectPr w:rsidR="008B516D" w:rsidSect="00C913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FE32" w14:textId="77777777" w:rsidR="00B74B22" w:rsidRDefault="00B74B22" w:rsidP="00C91324">
      <w:pPr>
        <w:spacing w:after="0" w:line="240" w:lineRule="auto"/>
      </w:pPr>
      <w:r>
        <w:separator/>
      </w:r>
    </w:p>
  </w:endnote>
  <w:endnote w:type="continuationSeparator" w:id="0">
    <w:p w14:paraId="0BD551D0" w14:textId="77777777" w:rsidR="00B74B22" w:rsidRDefault="00B74B22" w:rsidP="00C9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rope">
    <w:altName w:val="Times New Roman"/>
    <w:panose1 w:val="020B0604020202020204"/>
    <w:charset w:val="00"/>
    <w:family w:val="roman"/>
    <w:pitch w:val="default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4BB5" w14:textId="77777777" w:rsidR="00B74B22" w:rsidRDefault="00B74B22" w:rsidP="00C91324">
      <w:pPr>
        <w:spacing w:after="0" w:line="240" w:lineRule="auto"/>
      </w:pPr>
      <w:r>
        <w:separator/>
      </w:r>
    </w:p>
  </w:footnote>
  <w:footnote w:type="continuationSeparator" w:id="0">
    <w:p w14:paraId="1C3AD4D8" w14:textId="77777777" w:rsidR="00B74B22" w:rsidRDefault="00B74B22" w:rsidP="00C91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E60BF"/>
    <w:multiLevelType w:val="hybridMultilevel"/>
    <w:tmpl w:val="6FA8FE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4A"/>
    <w:multiLevelType w:val="multilevel"/>
    <w:tmpl w:val="B274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E56D4"/>
    <w:multiLevelType w:val="hybridMultilevel"/>
    <w:tmpl w:val="904C5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14232">
    <w:abstractNumId w:val="1"/>
  </w:num>
  <w:num w:numId="2" w16cid:durableId="1688016341">
    <w:abstractNumId w:val="2"/>
  </w:num>
  <w:num w:numId="3" w16cid:durableId="141119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5C"/>
    <w:rsid w:val="00243EBA"/>
    <w:rsid w:val="0044757C"/>
    <w:rsid w:val="00652D5C"/>
    <w:rsid w:val="00700BF9"/>
    <w:rsid w:val="007D3402"/>
    <w:rsid w:val="00B74B22"/>
    <w:rsid w:val="00C91324"/>
    <w:rsid w:val="00CE2686"/>
    <w:rsid w:val="00EC62D1"/>
    <w:rsid w:val="00FB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ECE729"/>
  <w15:docId w15:val="{DEA81467-CF4F-8940-98E9-F74AD930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652D5C"/>
  </w:style>
  <w:style w:type="character" w:styleId="Hyperlink">
    <w:name w:val="Hyperlink"/>
    <w:basedOn w:val="DefaultParagraphFont"/>
    <w:uiPriority w:val="99"/>
    <w:semiHidden/>
    <w:unhideWhenUsed/>
    <w:rsid w:val="00652D5C"/>
    <w:rPr>
      <w:color w:val="0000FF"/>
      <w:u w:val="single"/>
    </w:rPr>
  </w:style>
  <w:style w:type="character" w:customStyle="1" w:styleId="x4k7w5x">
    <w:name w:val="x4k7w5x"/>
    <w:basedOn w:val="DefaultParagraphFont"/>
    <w:rsid w:val="00652D5C"/>
  </w:style>
  <w:style w:type="character" w:customStyle="1" w:styleId="x1lliihq">
    <w:name w:val="x1lliihq"/>
    <w:basedOn w:val="DefaultParagraphFont"/>
    <w:rsid w:val="00652D5C"/>
  </w:style>
  <w:style w:type="character" w:customStyle="1" w:styleId="xt0b8zv">
    <w:name w:val="xt0b8zv"/>
    <w:basedOn w:val="DefaultParagraphFont"/>
    <w:rsid w:val="00652D5C"/>
  </w:style>
  <w:style w:type="character" w:customStyle="1" w:styleId="x16hj40l">
    <w:name w:val="x16hj40l"/>
    <w:basedOn w:val="DefaultParagraphFont"/>
    <w:rsid w:val="00652D5C"/>
  </w:style>
  <w:style w:type="paragraph" w:styleId="NormalWeb">
    <w:name w:val="Normal (Web)"/>
    <w:basedOn w:val="Normal"/>
    <w:uiPriority w:val="99"/>
    <w:semiHidden/>
    <w:unhideWhenUsed/>
    <w:rsid w:val="00652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2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9132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C913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C913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324"/>
    <w:rPr>
      <w:vertAlign w:val="superscript"/>
    </w:rPr>
  </w:style>
  <w:style w:type="table" w:styleId="TableGrid">
    <w:name w:val="Table Grid"/>
    <w:basedOn w:val="TableNormal"/>
    <w:uiPriority w:val="39"/>
    <w:rsid w:val="00C9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C91324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91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202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2719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4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3072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6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97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55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761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7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835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66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6049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66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0065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21213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0847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5615003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1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78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6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797399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55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89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76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58570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5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Ted Reka</cp:lastModifiedBy>
  <cp:revision>2</cp:revision>
  <cp:lastPrinted>2022-12-07T09:51:00Z</cp:lastPrinted>
  <dcterms:created xsi:type="dcterms:W3CDTF">2022-12-15T08:50:00Z</dcterms:created>
  <dcterms:modified xsi:type="dcterms:W3CDTF">2022-12-15T08:50:00Z</dcterms:modified>
</cp:coreProperties>
</file>