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F5ED7C" w14:textId="77777777" w:rsidR="0017002A" w:rsidRPr="0017002A" w:rsidRDefault="0017002A" w:rsidP="0017002A">
      <w:pPr>
        <w:spacing w:after="0" w:line="240" w:lineRule="auto"/>
        <w:jc w:val="center"/>
        <w:rPr>
          <w:rFonts w:ascii="Times New Roman" w:eastAsia="Times New Roman" w:hAnsi="Times New Roman" w:cs="Times New Roman"/>
          <w:b/>
          <w:bCs/>
          <w:kern w:val="0"/>
          <w:sz w:val="28"/>
          <w:szCs w:val="28"/>
          <w:lang w:val="en-GB" w:eastAsia="en-GB"/>
          <w14:ligatures w14:val="none"/>
        </w:rPr>
      </w:pPr>
      <w:r w:rsidRPr="0017002A">
        <w:rPr>
          <w:rFonts w:ascii="Times New Roman" w:eastAsia="Times New Roman" w:hAnsi="Times New Roman" w:cs="Times New Roman"/>
          <w:b/>
          <w:bCs/>
          <w:kern w:val="0"/>
          <w:sz w:val="28"/>
          <w:szCs w:val="28"/>
          <w:lang w:val="en-GB" w:eastAsia="en-GB"/>
          <w14:ligatures w14:val="none"/>
        </w:rPr>
        <w:t>Julia Project</w:t>
      </w:r>
    </w:p>
    <w:p w14:paraId="13A46ECA" w14:textId="77777777" w:rsidR="0017002A" w:rsidRDefault="0017002A" w:rsidP="0017002A">
      <w:pPr>
        <w:spacing w:after="0" w:line="240" w:lineRule="auto"/>
        <w:rPr>
          <w:rFonts w:ascii="Times New Roman" w:eastAsia="Times New Roman" w:hAnsi="Times New Roman" w:cs="Times New Roman"/>
          <w:kern w:val="0"/>
          <w:sz w:val="24"/>
          <w:szCs w:val="24"/>
          <w:lang w:val="en-GB" w:eastAsia="en-GB"/>
          <w14:ligatures w14:val="none"/>
        </w:rPr>
      </w:pPr>
    </w:p>
    <w:p w14:paraId="393A424A" w14:textId="77777777" w:rsidR="00C81581" w:rsidRPr="0017002A" w:rsidRDefault="00C81581" w:rsidP="0017002A">
      <w:pPr>
        <w:spacing w:after="0" w:line="240" w:lineRule="auto"/>
        <w:rPr>
          <w:rFonts w:ascii="Times New Roman" w:eastAsia="Times New Roman" w:hAnsi="Times New Roman" w:cs="Times New Roman"/>
          <w:kern w:val="0"/>
          <w:sz w:val="24"/>
          <w:szCs w:val="24"/>
          <w:lang w:val="en-GB" w:eastAsia="en-GB"/>
          <w14:ligatures w14:val="none"/>
        </w:rPr>
      </w:pPr>
    </w:p>
    <w:p w14:paraId="633D5E79" w14:textId="77777777" w:rsidR="002C5BB2" w:rsidRDefault="002C5BB2" w:rsidP="002C5BB2">
      <w:pPr>
        <w:pStyle w:val="yiv5303293906msonormal"/>
        <w:shd w:val="clear" w:color="auto" w:fill="FFFFFF"/>
        <w:spacing w:before="0" w:beforeAutospacing="0" w:after="0" w:afterAutospacing="0"/>
        <w:rPr>
          <w:rFonts w:ascii="Aptos" w:hAnsi="Aptos"/>
          <w:color w:val="1D2228"/>
        </w:rPr>
      </w:pPr>
      <w:r>
        <w:rPr>
          <w:rFonts w:ascii="Aptos" w:hAnsi="Aptos"/>
          <w:color w:val="1D2228"/>
          <w:lang w:val="en-GB"/>
        </w:rPr>
        <w:t xml:space="preserve">On behalf of </w:t>
      </w:r>
      <w:proofErr w:type="spellStart"/>
      <w:r>
        <w:rPr>
          <w:rFonts w:ascii="Aptos" w:hAnsi="Aptos"/>
          <w:color w:val="1D2228"/>
          <w:lang w:val="en-GB"/>
        </w:rPr>
        <w:t>JuLIA</w:t>
      </w:r>
      <w:proofErr w:type="spellEnd"/>
      <w:r>
        <w:rPr>
          <w:rFonts w:ascii="Aptos" w:hAnsi="Aptos"/>
          <w:color w:val="1D2228"/>
          <w:lang w:val="en-GB"/>
        </w:rPr>
        <w:t>, we would like to invite you </w:t>
      </w:r>
      <w:r>
        <w:rPr>
          <w:rFonts w:ascii="Aptos" w:hAnsi="Aptos"/>
          <w:color w:val="222222"/>
          <w:lang w:val="en-GB"/>
        </w:rPr>
        <w:t>to their </w:t>
      </w:r>
      <w:r>
        <w:rPr>
          <w:rFonts w:ascii="Aptos" w:hAnsi="Aptos"/>
          <w:b/>
          <w:bCs/>
          <w:color w:val="1D2228"/>
          <w:lang/>
        </w:rPr>
        <w:t>5th Transnational Training Event (TTE) </w:t>
      </w:r>
      <w:r>
        <w:rPr>
          <w:rFonts w:ascii="Aptos" w:hAnsi="Aptos"/>
          <w:color w:val="1D2228"/>
          <w:lang/>
        </w:rPr>
        <w:t>that will be held in the </w:t>
      </w:r>
      <w:r>
        <w:rPr>
          <w:rFonts w:ascii="Aptos" w:hAnsi="Aptos"/>
          <w:b/>
          <w:bCs/>
          <w:color w:val="1D2228"/>
          <w:lang/>
        </w:rPr>
        <w:t>University Pompeu Fabra in Barcelona (Spain) on 13th and 14th February 2025.</w:t>
      </w:r>
    </w:p>
    <w:p w14:paraId="445E211F" w14:textId="77777777" w:rsidR="002C5BB2" w:rsidRDefault="002C5BB2" w:rsidP="002C5BB2">
      <w:pPr>
        <w:pStyle w:val="yiv5303293906msonormal"/>
        <w:shd w:val="clear" w:color="auto" w:fill="FFFFFF"/>
        <w:spacing w:before="0" w:beforeAutospacing="0" w:after="0" w:afterAutospacing="0"/>
        <w:rPr>
          <w:rFonts w:ascii="Aptos" w:hAnsi="Aptos"/>
          <w:color w:val="1D2228"/>
        </w:rPr>
      </w:pPr>
      <w:r>
        <w:rPr>
          <w:rFonts w:ascii="Aptos" w:hAnsi="Aptos"/>
          <w:color w:val="1D2228"/>
          <w:lang/>
        </w:rPr>
        <w:t> </w:t>
      </w:r>
    </w:p>
    <w:p w14:paraId="6A2981F1" w14:textId="77777777" w:rsidR="002C5BB2" w:rsidRDefault="002C5BB2" w:rsidP="002C5BB2">
      <w:pPr>
        <w:pStyle w:val="yiv5303293906msonormal"/>
        <w:shd w:val="clear" w:color="auto" w:fill="FFFFFF"/>
        <w:spacing w:before="0" w:beforeAutospacing="0" w:after="0" w:afterAutospacing="0"/>
        <w:rPr>
          <w:rFonts w:ascii="Aptos" w:hAnsi="Aptos"/>
          <w:color w:val="1D2228"/>
        </w:rPr>
      </w:pPr>
      <w:r>
        <w:rPr>
          <w:rFonts w:ascii="Aptos" w:hAnsi="Aptos"/>
          <w:color w:val="1D2228"/>
          <w:lang/>
        </w:rPr>
        <w:t>As a reminder, JuLIA (Justice, Fundamental Rights and Artificial Intelligence), is a European research project formed by a consortium of 11 European institutions that received funding to work on the impact of artificial intelligence ADM on courts and on fundamental rights.</w:t>
      </w:r>
    </w:p>
    <w:p w14:paraId="556AF907" w14:textId="77777777" w:rsidR="002C5BB2" w:rsidRDefault="002C5BB2" w:rsidP="002C5BB2">
      <w:pPr>
        <w:pStyle w:val="yiv5303293906msonormal"/>
        <w:shd w:val="clear" w:color="auto" w:fill="FFFFFF"/>
        <w:spacing w:before="0" w:beforeAutospacing="0" w:after="0" w:afterAutospacing="0"/>
        <w:rPr>
          <w:rFonts w:ascii="Aptos" w:hAnsi="Aptos"/>
          <w:color w:val="1D2228"/>
        </w:rPr>
      </w:pPr>
      <w:r>
        <w:rPr>
          <w:rFonts w:ascii="Aptos" w:hAnsi="Aptos"/>
          <w:color w:val="1D2228"/>
          <w:lang/>
        </w:rPr>
        <w:t> </w:t>
      </w:r>
    </w:p>
    <w:p w14:paraId="03E072C3" w14:textId="77777777" w:rsidR="002C5BB2" w:rsidRDefault="002C5BB2" w:rsidP="002C5BB2">
      <w:pPr>
        <w:pStyle w:val="yiv5303293906msonormal"/>
        <w:shd w:val="clear" w:color="auto" w:fill="FFFFFF"/>
        <w:spacing w:before="0" w:beforeAutospacing="0" w:after="0" w:afterAutospacing="0"/>
        <w:rPr>
          <w:rFonts w:ascii="Aptos" w:hAnsi="Aptos"/>
          <w:color w:val="1D2228"/>
        </w:rPr>
      </w:pPr>
      <w:r>
        <w:rPr>
          <w:rFonts w:ascii="Aptos" w:hAnsi="Aptos"/>
          <w:color w:val="1D2228"/>
          <w:lang/>
        </w:rPr>
        <w:t>This Transnational Training Event will be related to </w:t>
      </w:r>
      <w:r>
        <w:rPr>
          <w:rFonts w:ascii="Aptos" w:hAnsi="Aptos"/>
          <w:b/>
          <w:bCs/>
          <w:color w:val="1D2228"/>
          <w:lang/>
        </w:rPr>
        <w:t>Automated decision mechanisms and artificial intelligence and the disruption of the functioning of markets, transaction dynamics and ultimately consumer welfare</w:t>
      </w:r>
      <w:r>
        <w:rPr>
          <w:rFonts w:ascii="Aptos" w:hAnsi="Aptos"/>
          <w:color w:val="1D2228"/>
          <w:lang/>
        </w:rPr>
        <w:t>.</w:t>
      </w:r>
    </w:p>
    <w:p w14:paraId="450E4E95" w14:textId="77777777" w:rsidR="002C5BB2" w:rsidRDefault="002C5BB2" w:rsidP="002C5BB2">
      <w:pPr>
        <w:pStyle w:val="yiv5303293906msonormal"/>
        <w:shd w:val="clear" w:color="auto" w:fill="FFFFFF"/>
        <w:spacing w:before="0" w:beforeAutospacing="0" w:after="0" w:afterAutospacing="0"/>
        <w:rPr>
          <w:rFonts w:ascii="Aptos" w:hAnsi="Aptos"/>
          <w:color w:val="1D2228"/>
          <w:lang/>
        </w:rPr>
      </w:pPr>
    </w:p>
    <w:p w14:paraId="549F67EC" w14:textId="2B3FAE4B" w:rsidR="002C5BB2" w:rsidRDefault="002C5BB2" w:rsidP="002C5BB2">
      <w:pPr>
        <w:pStyle w:val="yiv5303293906msonormal"/>
        <w:shd w:val="clear" w:color="auto" w:fill="FFFFFF"/>
        <w:spacing w:before="0" w:beforeAutospacing="0" w:after="0" w:afterAutospacing="0"/>
        <w:rPr>
          <w:rFonts w:ascii="Aptos" w:hAnsi="Aptos"/>
          <w:color w:val="1D2228"/>
        </w:rPr>
      </w:pPr>
      <w:r>
        <w:rPr>
          <w:rFonts w:ascii="Aptos" w:hAnsi="Aptos"/>
          <w:color w:val="1D2228"/>
          <w:lang/>
        </w:rPr>
        <w:t>The aim of the event is to approach the </w:t>
      </w:r>
      <w:r>
        <w:rPr>
          <w:rFonts w:ascii="Aptos" w:hAnsi="Aptos"/>
          <w:b/>
          <w:bCs/>
          <w:color w:val="1D2228"/>
          <w:lang/>
        </w:rPr>
        <w:t>impact of the use of artificial intelligence and ADM on consumer protection</w:t>
      </w:r>
      <w:r>
        <w:rPr>
          <w:rFonts w:ascii="Aptos" w:hAnsi="Aptos"/>
          <w:color w:val="1D2228"/>
          <w:lang/>
        </w:rPr>
        <w:t>. More specifically, this TTE will address the impact on consumer markets with special focus on pre-contractual dealings, on contractual personalization and on incentives to seek redress from the perspective of consumers’ welfare and compliance with fundamental rights. It will also approach the impact of new technologies on mass litigation and on consumers’ privacy and will provide a general perspective to participants, from applicable law to existing practices and examples, placing emphasis on the impact of AI and ADM on consumers’ fundamental rights, market dynamics and consumer protection. </w:t>
      </w:r>
    </w:p>
    <w:p w14:paraId="0262B4B6" w14:textId="77777777" w:rsidR="002C5BB2" w:rsidRDefault="002C5BB2" w:rsidP="002C5BB2">
      <w:pPr>
        <w:pStyle w:val="yiv5303293906msonormal"/>
        <w:shd w:val="clear" w:color="auto" w:fill="FFFFFF"/>
        <w:spacing w:before="0" w:beforeAutospacing="0" w:after="0" w:afterAutospacing="0"/>
        <w:rPr>
          <w:rFonts w:ascii="Aptos" w:hAnsi="Aptos"/>
          <w:color w:val="1D2228"/>
        </w:rPr>
      </w:pPr>
      <w:r>
        <w:rPr>
          <w:rFonts w:ascii="Aptos" w:hAnsi="Aptos"/>
          <w:color w:val="1D2228"/>
          <w:lang/>
        </w:rPr>
        <w:t> </w:t>
      </w:r>
    </w:p>
    <w:p w14:paraId="1FBB53C8" w14:textId="77777777" w:rsidR="002C5BB2" w:rsidRDefault="002C5BB2" w:rsidP="002C5BB2">
      <w:pPr>
        <w:pStyle w:val="yiv5303293906msonormal"/>
        <w:shd w:val="clear" w:color="auto" w:fill="FFFFFF"/>
        <w:spacing w:before="0" w:beforeAutospacing="0" w:after="0" w:afterAutospacing="0"/>
        <w:rPr>
          <w:rFonts w:ascii="Aptos" w:hAnsi="Aptos"/>
          <w:color w:val="1D2228"/>
        </w:rPr>
      </w:pPr>
      <w:r>
        <w:rPr>
          <w:rFonts w:ascii="Aptos" w:hAnsi="Aptos"/>
          <w:color w:val="1D2228"/>
          <w:lang/>
        </w:rPr>
        <w:t>This training is directed to judges of any jurisdiction even though it is especially suited for </w:t>
      </w:r>
      <w:r>
        <w:rPr>
          <w:rFonts w:ascii="Aptos" w:hAnsi="Aptos"/>
          <w:color w:val="1D2228"/>
          <w:u w:val="single"/>
          <w:lang/>
        </w:rPr>
        <w:t>civil, commercial law judges and judges of constitutional or international human right courts</w:t>
      </w:r>
      <w:r>
        <w:rPr>
          <w:rFonts w:ascii="Aptos" w:hAnsi="Aptos"/>
          <w:color w:val="1D2228"/>
          <w:lang/>
        </w:rPr>
        <w:t>.</w:t>
      </w:r>
    </w:p>
    <w:p w14:paraId="7089D2D5" w14:textId="77777777" w:rsidR="002C5BB2" w:rsidRDefault="002C5BB2" w:rsidP="002C5BB2">
      <w:pPr>
        <w:pStyle w:val="yiv5303293906msonormal"/>
        <w:shd w:val="clear" w:color="auto" w:fill="FFFFFF"/>
        <w:spacing w:before="0" w:beforeAutospacing="0" w:after="0" w:afterAutospacing="0"/>
        <w:rPr>
          <w:rFonts w:ascii="Aptos" w:hAnsi="Aptos"/>
          <w:color w:val="1D2228"/>
        </w:rPr>
      </w:pPr>
      <w:r>
        <w:rPr>
          <w:rFonts w:ascii="Aptos" w:hAnsi="Aptos"/>
          <w:color w:val="1D2228"/>
          <w:lang/>
        </w:rPr>
        <w:br/>
        <w:t>The </w:t>
      </w:r>
      <w:r>
        <w:rPr>
          <w:rFonts w:ascii="Aptos" w:hAnsi="Aptos"/>
          <w:b/>
          <w:bCs/>
          <w:color w:val="1D2228"/>
          <w:lang/>
        </w:rPr>
        <w:t>CALL for JUDGES</w:t>
      </w:r>
      <w:r>
        <w:rPr>
          <w:rFonts w:ascii="Aptos" w:hAnsi="Aptos"/>
          <w:color w:val="1D2228"/>
          <w:lang/>
        </w:rPr>
        <w:t> is already </w:t>
      </w:r>
      <w:r>
        <w:rPr>
          <w:rFonts w:ascii="Aptos" w:hAnsi="Aptos"/>
          <w:b/>
          <w:bCs/>
          <w:color w:val="1D2228"/>
          <w:lang/>
        </w:rPr>
        <w:t>open</w:t>
      </w:r>
      <w:r>
        <w:rPr>
          <w:rFonts w:ascii="Aptos" w:hAnsi="Aptos"/>
          <w:color w:val="1D2228"/>
          <w:lang/>
        </w:rPr>
        <w:t> </w:t>
      </w:r>
      <w:r>
        <w:rPr>
          <w:rFonts w:ascii="Aptos" w:hAnsi="Aptos"/>
          <w:b/>
          <w:bCs/>
          <w:color w:val="1D2228"/>
          <w:lang/>
        </w:rPr>
        <w:t>until the 10th of October 2024</w:t>
      </w:r>
      <w:r>
        <w:rPr>
          <w:rFonts w:ascii="Aptos" w:hAnsi="Aptos"/>
          <w:color w:val="1D2228"/>
          <w:lang/>
        </w:rPr>
        <w:t>, and registrations can be done </w:t>
      </w:r>
      <w:hyperlink r:id="rId4" w:tgtFrame="_blank" w:history="1">
        <w:r>
          <w:rPr>
            <w:rStyle w:val="Hyperlink"/>
            <w:rFonts w:ascii="Aptos" w:hAnsi="Aptos"/>
            <w:lang/>
          </w:rPr>
          <w:t>here</w:t>
        </w:r>
      </w:hyperlink>
      <w:r>
        <w:rPr>
          <w:rFonts w:ascii="Aptos" w:hAnsi="Aptos"/>
          <w:color w:val="1D2228"/>
          <w:lang/>
        </w:rPr>
        <w:t>.</w:t>
      </w:r>
    </w:p>
    <w:p w14:paraId="2BE296F6" w14:textId="77777777" w:rsidR="002C5BB2" w:rsidRDefault="002C5BB2" w:rsidP="002C5BB2">
      <w:pPr>
        <w:pStyle w:val="yiv5303293906msonormal"/>
        <w:shd w:val="clear" w:color="auto" w:fill="FFFFFF"/>
        <w:spacing w:before="0" w:beforeAutospacing="0" w:after="0" w:afterAutospacing="0"/>
        <w:rPr>
          <w:rFonts w:ascii="Aptos" w:hAnsi="Aptos"/>
          <w:color w:val="1D2228"/>
          <w:lang/>
        </w:rPr>
      </w:pPr>
    </w:p>
    <w:p w14:paraId="726A288A" w14:textId="50E99414" w:rsidR="002C5BB2" w:rsidRDefault="002C5BB2" w:rsidP="002C5BB2">
      <w:pPr>
        <w:pStyle w:val="yiv5303293906msonormal"/>
        <w:shd w:val="clear" w:color="auto" w:fill="FFFFFF"/>
        <w:spacing w:before="0" w:beforeAutospacing="0" w:after="0" w:afterAutospacing="0"/>
        <w:rPr>
          <w:rFonts w:ascii="Aptos" w:hAnsi="Aptos"/>
          <w:color w:val="1D2228"/>
        </w:rPr>
      </w:pPr>
      <w:r>
        <w:rPr>
          <w:rFonts w:ascii="Aptos" w:hAnsi="Aptos"/>
          <w:color w:val="1D2228"/>
          <w:lang/>
        </w:rPr>
        <w:t>Attached you will find a draft version of the </w:t>
      </w:r>
      <w:r>
        <w:rPr>
          <w:rFonts w:ascii="Aptos" w:hAnsi="Aptos"/>
          <w:b/>
          <w:bCs/>
          <w:color w:val="1D2228"/>
          <w:lang/>
        </w:rPr>
        <w:t>programme</w:t>
      </w:r>
      <w:r>
        <w:rPr>
          <w:rFonts w:ascii="Aptos" w:hAnsi="Aptos"/>
          <w:color w:val="1D2228"/>
          <w:lang/>
        </w:rPr>
        <w:t>.</w:t>
      </w:r>
    </w:p>
    <w:p w14:paraId="6DA23D60" w14:textId="77777777" w:rsidR="002C5BB2" w:rsidRDefault="002C5BB2" w:rsidP="002C5BB2">
      <w:pPr>
        <w:pStyle w:val="yiv5303293906msonormal"/>
        <w:shd w:val="clear" w:color="auto" w:fill="FFFFFF"/>
        <w:spacing w:before="0" w:beforeAutospacing="0" w:after="0" w:afterAutospacing="0"/>
        <w:rPr>
          <w:rFonts w:ascii="Aptos" w:hAnsi="Aptos"/>
          <w:color w:val="1D2228"/>
        </w:rPr>
      </w:pPr>
      <w:r>
        <w:rPr>
          <w:rFonts w:ascii="Aptos" w:hAnsi="Aptos"/>
          <w:color w:val="1D2228"/>
          <w:lang/>
        </w:rPr>
        <w:t> </w:t>
      </w:r>
    </w:p>
    <w:p w14:paraId="041986D6" w14:textId="77777777" w:rsidR="002C5BB2" w:rsidRDefault="002C5BB2" w:rsidP="002C5BB2">
      <w:pPr>
        <w:pStyle w:val="yiv5303293906msonormal"/>
        <w:shd w:val="clear" w:color="auto" w:fill="FFFFFF"/>
        <w:spacing w:before="0" w:beforeAutospacing="0" w:after="0" w:afterAutospacing="0"/>
        <w:rPr>
          <w:rFonts w:ascii="Aptos" w:hAnsi="Aptos"/>
          <w:color w:val="1D2228"/>
        </w:rPr>
      </w:pPr>
      <w:r>
        <w:rPr>
          <w:rFonts w:ascii="Aptos" w:hAnsi="Aptos"/>
          <w:color w:val="1D2228"/>
          <w:lang/>
        </w:rPr>
        <w:t>Please be informed that the JuLIA Project will </w:t>
      </w:r>
      <w:r>
        <w:rPr>
          <w:rFonts w:ascii="Aptos" w:hAnsi="Aptos"/>
          <w:b/>
          <w:bCs/>
          <w:color w:val="1D2228"/>
          <w:lang/>
        </w:rPr>
        <w:t>cover flight </w:t>
      </w:r>
      <w:r>
        <w:rPr>
          <w:rFonts w:ascii="Aptos" w:hAnsi="Aptos"/>
          <w:color w:val="1D2228"/>
          <w:lang/>
        </w:rPr>
        <w:t>and </w:t>
      </w:r>
      <w:r>
        <w:rPr>
          <w:rFonts w:ascii="Aptos" w:hAnsi="Aptos"/>
          <w:b/>
          <w:bCs/>
          <w:color w:val="1D2228"/>
          <w:lang/>
        </w:rPr>
        <w:t>accommodation</w:t>
      </w:r>
      <w:r>
        <w:rPr>
          <w:rFonts w:ascii="Aptos" w:hAnsi="Aptos"/>
          <w:color w:val="1D2228"/>
          <w:lang/>
        </w:rPr>
        <w:t> </w:t>
      </w:r>
      <w:r>
        <w:rPr>
          <w:rFonts w:ascii="Aptos" w:hAnsi="Aptos"/>
          <w:b/>
          <w:bCs/>
          <w:color w:val="1D2228"/>
          <w:lang/>
        </w:rPr>
        <w:t>costs</w:t>
      </w:r>
      <w:r>
        <w:rPr>
          <w:rFonts w:ascii="Aptos" w:hAnsi="Aptos"/>
          <w:color w:val="1D2228"/>
          <w:lang/>
        </w:rPr>
        <w:t>. Once selection of judges is done, JuLIA Team will contact the selected judges to book the desired flights. Rooms for all participants have already been booked at </w:t>
      </w:r>
      <w:hyperlink r:id="rId5" w:tgtFrame="_blank" w:history="1">
        <w:r>
          <w:rPr>
            <w:rStyle w:val="Hyperlink"/>
            <w:rFonts w:ascii="Aptos" w:hAnsi="Aptos"/>
            <w:lang/>
          </w:rPr>
          <w:t>Hotel Acta Voraport</w:t>
        </w:r>
      </w:hyperlink>
      <w:r>
        <w:rPr>
          <w:rFonts w:ascii="Aptos" w:hAnsi="Aptos"/>
          <w:color w:val="1D2228"/>
          <w:lang/>
        </w:rPr>
        <w:t>, which is close to the venue.</w:t>
      </w:r>
    </w:p>
    <w:p w14:paraId="4AFEA316" w14:textId="77777777" w:rsidR="00253AE6" w:rsidRDefault="00253AE6" w:rsidP="002C5BB2">
      <w:pPr>
        <w:pStyle w:val="yiv5303293906msonormal"/>
        <w:shd w:val="clear" w:color="auto" w:fill="FFFFFF"/>
        <w:spacing w:before="0" w:beforeAutospacing="0" w:after="0" w:afterAutospacing="0"/>
        <w:rPr>
          <w:rFonts w:ascii="Aptos" w:hAnsi="Aptos"/>
          <w:color w:val="1D2228"/>
        </w:rPr>
      </w:pPr>
    </w:p>
    <w:p w14:paraId="62567610" w14:textId="5C1FCCBF" w:rsidR="002C5BB2" w:rsidRDefault="002C5BB2" w:rsidP="002C5BB2">
      <w:pPr>
        <w:pStyle w:val="yiv5303293906msonormal"/>
        <w:shd w:val="clear" w:color="auto" w:fill="FFFFFF"/>
        <w:spacing w:before="0" w:beforeAutospacing="0" w:after="0" w:afterAutospacing="0"/>
        <w:rPr>
          <w:rFonts w:ascii="Aptos" w:hAnsi="Aptos"/>
          <w:color w:val="1D2228"/>
        </w:rPr>
      </w:pPr>
      <w:r>
        <w:rPr>
          <w:rFonts w:ascii="Aptos" w:hAnsi="Aptos"/>
          <w:color w:val="1D2228"/>
        </w:rPr>
        <w:t>For more information on the training event, please contact </w:t>
      </w:r>
      <w:hyperlink r:id="rId6" w:tgtFrame="_blank" w:history="1">
        <w:r>
          <w:rPr>
            <w:rStyle w:val="Hyperlink"/>
            <w:rFonts w:ascii="Aptos" w:hAnsi="Aptos"/>
          </w:rPr>
          <w:t>info@julia-project.eu</w:t>
        </w:r>
      </w:hyperlink>
      <w:r>
        <w:rPr>
          <w:rFonts w:ascii="Aptos" w:hAnsi="Aptos"/>
          <w:color w:val="1D2228"/>
          <w:lang/>
        </w:rPr>
        <w:br/>
      </w:r>
    </w:p>
    <w:p w14:paraId="2BC1D6BF" w14:textId="77777777" w:rsidR="0017002A" w:rsidRPr="0017002A" w:rsidRDefault="0017002A" w:rsidP="0017002A">
      <w:pPr>
        <w:spacing w:after="0" w:line="240" w:lineRule="auto"/>
        <w:rPr>
          <w:rFonts w:ascii="Times New Roman" w:eastAsia="Times New Roman" w:hAnsi="Times New Roman" w:cs="Times New Roman"/>
          <w:kern w:val="0"/>
          <w:sz w:val="24"/>
          <w:szCs w:val="24"/>
          <w:lang w:val="en-GB" w:eastAsia="en-GB"/>
          <w14:ligatures w14:val="none"/>
        </w:rPr>
      </w:pPr>
    </w:p>
    <w:tbl>
      <w:tblPr>
        <w:tblW w:w="6000" w:type="dxa"/>
        <w:tblCellMar>
          <w:left w:w="0" w:type="dxa"/>
          <w:right w:w="0" w:type="dxa"/>
        </w:tblCellMar>
        <w:tblLook w:val="04A0" w:firstRow="1" w:lastRow="0" w:firstColumn="1" w:lastColumn="0" w:noHBand="0" w:noVBand="1"/>
      </w:tblPr>
      <w:tblGrid>
        <w:gridCol w:w="6000"/>
      </w:tblGrid>
      <w:tr w:rsidR="0017002A" w:rsidRPr="0017002A" w14:paraId="48C463C7" w14:textId="77777777" w:rsidTr="0017002A">
        <w:tc>
          <w:tcPr>
            <w:tcW w:w="6000" w:type="dxa"/>
            <w:vAlign w:val="center"/>
            <w:hideMark/>
          </w:tcPr>
          <w:p w14:paraId="4741F798" w14:textId="77777777" w:rsidR="0017002A" w:rsidRPr="0017002A" w:rsidRDefault="0017002A" w:rsidP="0017002A">
            <w:pPr>
              <w:spacing w:after="0" w:line="240" w:lineRule="auto"/>
              <w:rPr>
                <w:rFonts w:ascii="Times New Roman" w:eastAsia="Times New Roman" w:hAnsi="Times New Roman" w:cs="Times New Roman"/>
                <w:kern w:val="0"/>
                <w:sz w:val="24"/>
                <w:szCs w:val="24"/>
                <w:lang w:val="en-GB" w:eastAsia="en-GB"/>
                <w14:ligatures w14:val="none"/>
              </w:rPr>
            </w:pPr>
          </w:p>
        </w:tc>
      </w:tr>
    </w:tbl>
    <w:p w14:paraId="78394F0F" w14:textId="77777777" w:rsidR="00F41FF8" w:rsidRPr="0017002A" w:rsidRDefault="00F41FF8">
      <w:pPr>
        <w:rPr>
          <w:rFonts w:ascii="Times New Roman" w:hAnsi="Times New Roman" w:cs="Times New Roman"/>
          <w:sz w:val="24"/>
          <w:szCs w:val="24"/>
        </w:rPr>
      </w:pPr>
    </w:p>
    <w:sectPr w:rsidR="00F41FF8" w:rsidRPr="0017002A">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02A"/>
    <w:rsid w:val="0017002A"/>
    <w:rsid w:val="00253AE6"/>
    <w:rsid w:val="002C5BB2"/>
    <w:rsid w:val="004D1FBC"/>
    <w:rsid w:val="00B63715"/>
    <w:rsid w:val="00B6441E"/>
    <w:rsid w:val="00C81581"/>
    <w:rsid w:val="00D66B96"/>
    <w:rsid w:val="00F41FF8"/>
    <w:rsid w:val="00FE38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AF71B"/>
  <w15:chartTrackingRefBased/>
  <w15:docId w15:val="{B06D5C05-B015-40C1-8AFC-634997B78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sq-AL"/>
    </w:rPr>
  </w:style>
  <w:style w:type="paragraph" w:styleId="Heading2">
    <w:name w:val="heading 2"/>
    <w:basedOn w:val="Normal"/>
    <w:link w:val="Heading2Char"/>
    <w:uiPriority w:val="9"/>
    <w:qFormat/>
    <w:rsid w:val="0017002A"/>
    <w:pPr>
      <w:spacing w:before="100" w:beforeAutospacing="1" w:after="100" w:afterAutospacing="1" w:line="240" w:lineRule="auto"/>
      <w:outlineLvl w:val="1"/>
    </w:pPr>
    <w:rPr>
      <w:rFonts w:ascii="Times New Roman" w:eastAsia="Times New Roman" w:hAnsi="Times New Roman" w:cs="Times New Roman"/>
      <w:b/>
      <w:bCs/>
      <w:kern w:val="0"/>
      <w:sz w:val="36"/>
      <w:szCs w:val="36"/>
      <w:lang w:val="en-GB"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7002A"/>
    <w:rPr>
      <w:rFonts w:ascii="Times New Roman" w:eastAsia="Times New Roman" w:hAnsi="Times New Roman" w:cs="Times New Roman"/>
      <w:b/>
      <w:bCs/>
      <w:kern w:val="0"/>
      <w:sz w:val="36"/>
      <w:szCs w:val="36"/>
      <w:lang w:eastAsia="en-GB"/>
      <w14:ligatures w14:val="none"/>
    </w:rPr>
  </w:style>
  <w:style w:type="paragraph" w:customStyle="1" w:styleId="v1ydp99329aadyiv7905824556msonormal">
    <w:name w:val="v1ydp99329aadyiv7905824556msonormal"/>
    <w:basedOn w:val="Normal"/>
    <w:rsid w:val="0017002A"/>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character" w:styleId="Hyperlink">
    <w:name w:val="Hyperlink"/>
    <w:basedOn w:val="DefaultParagraphFont"/>
    <w:uiPriority w:val="99"/>
    <w:semiHidden/>
    <w:unhideWhenUsed/>
    <w:rsid w:val="0017002A"/>
    <w:rPr>
      <w:color w:val="0000FF"/>
      <w:u w:val="single"/>
    </w:rPr>
  </w:style>
  <w:style w:type="paragraph" w:customStyle="1" w:styleId="v1ydp322b6653card-description">
    <w:name w:val="v1ydp322b6653card-description"/>
    <w:basedOn w:val="Normal"/>
    <w:rsid w:val="0017002A"/>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paragraph" w:customStyle="1" w:styleId="yiv5303293906msonormal">
    <w:name w:val="yiv5303293906msonormal"/>
    <w:basedOn w:val="Normal"/>
    <w:rsid w:val="002C5BB2"/>
    <w:pPr>
      <w:spacing w:before="100" w:beforeAutospacing="1" w:after="100" w:afterAutospacing="1" w:line="240" w:lineRule="auto"/>
    </w:pPr>
    <w:rPr>
      <w:rFonts w:ascii="Times New Roman" w:eastAsia="Times New Roman" w:hAnsi="Times New Roman" w:cs="Times New Roman"/>
      <w:kern w:val="0"/>
      <w:sz w:val="24"/>
      <w:szCs w:val="24"/>
      <w:lang w:val="en-AL"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667470">
      <w:bodyDiv w:val="1"/>
      <w:marLeft w:val="0"/>
      <w:marRight w:val="0"/>
      <w:marTop w:val="0"/>
      <w:marBottom w:val="0"/>
      <w:divBdr>
        <w:top w:val="none" w:sz="0" w:space="0" w:color="auto"/>
        <w:left w:val="none" w:sz="0" w:space="0" w:color="auto"/>
        <w:bottom w:val="none" w:sz="0" w:space="0" w:color="auto"/>
        <w:right w:val="none" w:sz="0" w:space="0" w:color="auto"/>
      </w:divBdr>
      <w:divsChild>
        <w:div w:id="1425803311">
          <w:marLeft w:val="0"/>
          <w:marRight w:val="0"/>
          <w:marTop w:val="0"/>
          <w:marBottom w:val="0"/>
          <w:divBdr>
            <w:top w:val="none" w:sz="0" w:space="0" w:color="auto"/>
            <w:left w:val="none" w:sz="0" w:space="0" w:color="auto"/>
            <w:bottom w:val="none" w:sz="0" w:space="0" w:color="auto"/>
            <w:right w:val="none" w:sz="0" w:space="0" w:color="auto"/>
          </w:divBdr>
        </w:div>
        <w:div w:id="26950881">
          <w:marLeft w:val="0"/>
          <w:marRight w:val="0"/>
          <w:marTop w:val="0"/>
          <w:marBottom w:val="0"/>
          <w:divBdr>
            <w:top w:val="none" w:sz="0" w:space="0" w:color="auto"/>
            <w:left w:val="none" w:sz="0" w:space="0" w:color="auto"/>
            <w:bottom w:val="none" w:sz="0" w:space="0" w:color="auto"/>
            <w:right w:val="none" w:sz="0" w:space="0" w:color="auto"/>
          </w:divBdr>
        </w:div>
        <w:div w:id="1221865893">
          <w:marLeft w:val="0"/>
          <w:marRight w:val="0"/>
          <w:marTop w:val="0"/>
          <w:marBottom w:val="0"/>
          <w:divBdr>
            <w:top w:val="none" w:sz="0" w:space="0" w:color="auto"/>
            <w:left w:val="none" w:sz="0" w:space="0" w:color="auto"/>
            <w:bottom w:val="none" w:sz="0" w:space="0" w:color="auto"/>
            <w:right w:val="none" w:sz="0" w:space="0" w:color="auto"/>
          </w:divBdr>
          <w:divsChild>
            <w:div w:id="197210100">
              <w:marLeft w:val="0"/>
              <w:marRight w:val="0"/>
              <w:marTop w:val="0"/>
              <w:marBottom w:val="0"/>
              <w:divBdr>
                <w:top w:val="none" w:sz="0" w:space="0" w:color="auto"/>
                <w:left w:val="none" w:sz="0" w:space="0" w:color="auto"/>
                <w:bottom w:val="none" w:sz="0" w:space="0" w:color="auto"/>
                <w:right w:val="none" w:sz="0" w:space="0" w:color="auto"/>
              </w:divBdr>
              <w:divsChild>
                <w:div w:id="326441371">
                  <w:marLeft w:val="0"/>
                  <w:marRight w:val="0"/>
                  <w:marTop w:val="0"/>
                  <w:marBottom w:val="0"/>
                  <w:divBdr>
                    <w:top w:val="none" w:sz="0" w:space="0" w:color="auto"/>
                    <w:left w:val="none" w:sz="0" w:space="0" w:color="auto"/>
                    <w:bottom w:val="none" w:sz="0" w:space="0" w:color="auto"/>
                    <w:right w:val="none" w:sz="0" w:space="0" w:color="auto"/>
                  </w:divBdr>
                </w:div>
                <w:div w:id="166508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072558">
      <w:bodyDiv w:val="1"/>
      <w:marLeft w:val="0"/>
      <w:marRight w:val="0"/>
      <w:marTop w:val="0"/>
      <w:marBottom w:val="0"/>
      <w:divBdr>
        <w:top w:val="none" w:sz="0" w:space="0" w:color="auto"/>
        <w:left w:val="none" w:sz="0" w:space="0" w:color="auto"/>
        <w:bottom w:val="none" w:sz="0" w:space="0" w:color="auto"/>
        <w:right w:val="none" w:sz="0" w:space="0" w:color="auto"/>
      </w:divBdr>
      <w:divsChild>
        <w:div w:id="759103492">
          <w:marLeft w:val="0"/>
          <w:marRight w:val="0"/>
          <w:marTop w:val="0"/>
          <w:marBottom w:val="0"/>
          <w:divBdr>
            <w:top w:val="none" w:sz="0" w:space="0" w:color="auto"/>
            <w:left w:val="none" w:sz="0" w:space="0" w:color="auto"/>
            <w:bottom w:val="none" w:sz="0" w:space="0" w:color="auto"/>
            <w:right w:val="none" w:sz="0" w:space="0" w:color="auto"/>
          </w:divBdr>
        </w:div>
        <w:div w:id="1571890397">
          <w:marLeft w:val="0"/>
          <w:marRight w:val="0"/>
          <w:marTop w:val="0"/>
          <w:marBottom w:val="0"/>
          <w:divBdr>
            <w:top w:val="none" w:sz="0" w:space="0" w:color="auto"/>
            <w:left w:val="none" w:sz="0" w:space="0" w:color="auto"/>
            <w:bottom w:val="none" w:sz="0" w:space="0" w:color="auto"/>
            <w:right w:val="none" w:sz="0" w:space="0" w:color="auto"/>
          </w:divBdr>
          <w:divsChild>
            <w:div w:id="830175547">
              <w:marLeft w:val="0"/>
              <w:marRight w:val="0"/>
              <w:marTop w:val="0"/>
              <w:marBottom w:val="0"/>
              <w:divBdr>
                <w:top w:val="none" w:sz="0" w:space="0" w:color="auto"/>
                <w:left w:val="none" w:sz="0" w:space="0" w:color="auto"/>
                <w:bottom w:val="none" w:sz="0" w:space="0" w:color="auto"/>
                <w:right w:val="none" w:sz="0" w:space="0" w:color="auto"/>
              </w:divBdr>
            </w:div>
            <w:div w:id="1965381858">
              <w:marLeft w:val="0"/>
              <w:marRight w:val="0"/>
              <w:marTop w:val="0"/>
              <w:marBottom w:val="0"/>
              <w:divBdr>
                <w:top w:val="none" w:sz="0" w:space="0" w:color="auto"/>
                <w:left w:val="none" w:sz="0" w:space="0" w:color="auto"/>
                <w:bottom w:val="none" w:sz="0" w:space="0" w:color="auto"/>
                <w:right w:val="none" w:sz="0" w:space="0" w:color="auto"/>
              </w:divBdr>
            </w:div>
            <w:div w:id="1993632036">
              <w:marLeft w:val="0"/>
              <w:marRight w:val="0"/>
              <w:marTop w:val="0"/>
              <w:marBottom w:val="0"/>
              <w:divBdr>
                <w:top w:val="none" w:sz="0" w:space="0" w:color="auto"/>
                <w:left w:val="none" w:sz="0" w:space="0" w:color="auto"/>
                <w:bottom w:val="none" w:sz="0" w:space="0" w:color="auto"/>
                <w:right w:val="none" w:sz="0" w:space="0" w:color="auto"/>
              </w:divBdr>
            </w:div>
            <w:div w:id="97926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julia-project.eu" TargetMode="External"/><Relationship Id="rId5" Type="http://schemas.openxmlformats.org/officeDocument/2006/relationships/hyperlink" Target="https://www.hotelvoraport.com/es/" TargetMode="External"/><Relationship Id="rId4" Type="http://schemas.openxmlformats.org/officeDocument/2006/relationships/hyperlink" Target="https://www.julia-project.eu/form/call-for-judges?source_entity_type=node&amp;source_entity_id=2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358</Words>
  <Characters>2047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dc:creator>
  <cp:keywords/>
  <dc:description/>
  <cp:lastModifiedBy>Microsoft Office User</cp:lastModifiedBy>
  <cp:revision>3</cp:revision>
  <dcterms:created xsi:type="dcterms:W3CDTF">2024-02-02T10:36:00Z</dcterms:created>
  <dcterms:modified xsi:type="dcterms:W3CDTF">2024-08-28T13:28:00Z</dcterms:modified>
</cp:coreProperties>
</file>