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08F12" w14:textId="77777777" w:rsidR="007B2249" w:rsidRPr="007B2249" w:rsidRDefault="007B2249" w:rsidP="007B2249">
      <w:pPr>
        <w:spacing w:after="0" w:line="276" w:lineRule="auto"/>
        <w:rPr>
          <w:rFonts w:ascii="Times New Roman" w:eastAsia="Arial" w:hAnsi="Times New Roman" w:cs="Times New Roman"/>
          <w:b/>
        </w:rPr>
      </w:pPr>
      <w:r w:rsidRPr="007B2249">
        <w:rPr>
          <w:lang w:eastAsia="sq-AL"/>
        </w:rPr>
        <w:drawing>
          <wp:inline distT="0" distB="0" distL="0" distR="0" wp14:anchorId="39F217A5" wp14:editId="1781DCCD">
            <wp:extent cx="6100549" cy="13608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60" cy="136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891F" w14:textId="77777777" w:rsidR="007B2249" w:rsidRPr="007B2249" w:rsidRDefault="007B2249" w:rsidP="007B2249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51022D19" w14:textId="77777777" w:rsidR="007B2249" w:rsidRPr="007B2249" w:rsidRDefault="007B2249" w:rsidP="007B2249">
      <w:pPr>
        <w:spacing w:after="0" w:line="276" w:lineRule="auto"/>
        <w:rPr>
          <w:rFonts w:ascii="Times New Roman" w:eastAsia="Arial" w:hAnsi="Times New Roman" w:cs="Times New Roman"/>
          <w:b/>
        </w:rPr>
      </w:pPr>
    </w:p>
    <w:p w14:paraId="5B88F2D2" w14:textId="77777777" w:rsidR="007B2249" w:rsidRPr="007B2249" w:rsidRDefault="007B2249" w:rsidP="007B2249">
      <w:pPr>
        <w:spacing w:line="276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7B2249">
        <w:rPr>
          <w:rFonts w:ascii="Times New Roman" w:hAnsi="Times New Roman" w:cs="Times New Roman"/>
          <w:b/>
          <w:color w:val="002060"/>
          <w:sz w:val="28"/>
        </w:rPr>
        <w:t>GJYQ IMITUES CIVIL</w:t>
      </w:r>
    </w:p>
    <w:p w14:paraId="2FD83ADB" w14:textId="77777777" w:rsidR="007B2249" w:rsidRPr="007B2249" w:rsidRDefault="007B2249" w:rsidP="007B2249">
      <w:pPr>
        <w:spacing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7B2249">
        <w:rPr>
          <w:rFonts w:ascii="Times New Roman" w:hAnsi="Times New Roman" w:cs="Times New Roman"/>
          <w:b/>
          <w:color w:val="002060"/>
        </w:rPr>
        <w:t>IMPROVIZUAR NGA KANDIDATËT PËR MAGJISTRATË TË VITIT TË DYTË</w:t>
      </w:r>
    </w:p>
    <w:p w14:paraId="1556B1DD" w14:textId="658FF4EA" w:rsidR="007B2249" w:rsidRPr="007B2249" w:rsidRDefault="007B2249" w:rsidP="007B2249">
      <w:pPr>
        <w:spacing w:line="276" w:lineRule="auto"/>
        <w:jc w:val="center"/>
        <w:rPr>
          <w:rFonts w:ascii="Times New Roman" w:hAnsi="Times New Roman" w:cs="Times New Roman"/>
          <w:b/>
          <w:color w:val="002060"/>
        </w:rPr>
      </w:pPr>
      <w:r w:rsidRPr="007B2249">
        <w:rPr>
          <w:rFonts w:ascii="Times New Roman" w:hAnsi="Times New Roman" w:cs="Times New Roman"/>
          <w:b/>
          <w:color w:val="002060"/>
        </w:rPr>
        <w:t>VITI AKADEMIK 2024-2025</w:t>
      </w:r>
      <w:r w:rsidRPr="007B2249">
        <w:rPr>
          <w:rFonts w:ascii="Times New Roman" w:hAnsi="Times New Roman" w:cs="Times New Roman"/>
          <w:b/>
          <w:color w:val="002060"/>
        </w:rPr>
        <w:t>, GRUPI I</w:t>
      </w:r>
    </w:p>
    <w:p w14:paraId="6C005F5D" w14:textId="77777777" w:rsidR="007B2249" w:rsidRPr="007B2249" w:rsidRDefault="007B2249" w:rsidP="00FC337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EBCF97B" w14:textId="77777777" w:rsidR="00B60B91" w:rsidRPr="007B2249" w:rsidRDefault="00B60B91" w:rsidP="00FC3379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B2249">
        <w:rPr>
          <w:rFonts w:ascii="Times New Roman" w:hAnsi="Times New Roman" w:cs="Times New Roman"/>
          <w:b/>
          <w:bCs/>
        </w:rPr>
        <w:t>M E M O</w:t>
      </w:r>
    </w:p>
    <w:p w14:paraId="5EB3AF4A" w14:textId="743735A2" w:rsidR="007B2249" w:rsidRDefault="00B60B91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  <w:b/>
          <w:bCs/>
        </w:rPr>
        <w:t>Lënda:</w:t>
      </w:r>
      <w:r w:rsidRPr="007B2249">
        <w:rPr>
          <w:rFonts w:ascii="Times New Roman" w:hAnsi="Times New Roman" w:cs="Times New Roman"/>
        </w:rPr>
        <w:t xml:space="preserve"> Përmbledhje mbi faktet, çështjet e natyrës procedurale dhe materiale të shtruara për diskutim dhe ecurinë procedurale të procesit të gjyqit </w:t>
      </w:r>
      <w:r w:rsidR="00F22033" w:rsidRPr="007B2249">
        <w:rPr>
          <w:rFonts w:ascii="Times New Roman" w:hAnsi="Times New Roman" w:cs="Times New Roman"/>
        </w:rPr>
        <w:t xml:space="preserve">të tretë </w:t>
      </w:r>
      <w:r w:rsidRPr="007B2249">
        <w:rPr>
          <w:rFonts w:ascii="Times New Roman" w:hAnsi="Times New Roman" w:cs="Times New Roman"/>
        </w:rPr>
        <w:t xml:space="preserve">imitues civil, të zhvilluar më datë 07.04.2025 nga Grupi I, nën udhëheqjen e mentorit Gjyqtar Sokol </w:t>
      </w:r>
      <w:proofErr w:type="spellStart"/>
      <w:r w:rsidRPr="007B2249">
        <w:rPr>
          <w:rFonts w:ascii="Times New Roman" w:hAnsi="Times New Roman" w:cs="Times New Roman"/>
        </w:rPr>
        <w:t>Ngresi</w:t>
      </w:r>
      <w:proofErr w:type="spellEnd"/>
      <w:r w:rsidRPr="007B2249">
        <w:rPr>
          <w:rFonts w:ascii="Times New Roman" w:hAnsi="Times New Roman" w:cs="Times New Roman"/>
        </w:rPr>
        <w:t>.</w:t>
      </w:r>
    </w:p>
    <w:p w14:paraId="051183A3" w14:textId="77777777" w:rsidR="007B2249" w:rsidRPr="007B2249" w:rsidRDefault="007B2249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73A099C8" w14:textId="2E589482" w:rsidR="00B60B91" w:rsidRPr="007B2249" w:rsidRDefault="00B60B91" w:rsidP="00FC337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B2249">
        <w:rPr>
          <w:rFonts w:ascii="Times New Roman" w:hAnsi="Times New Roman" w:cs="Times New Roman"/>
          <w:b/>
          <w:bCs/>
        </w:rPr>
        <w:t>P</w:t>
      </w:r>
      <w:r w:rsidR="00FC3379" w:rsidRPr="007B2249">
        <w:rPr>
          <w:rFonts w:ascii="Times New Roman" w:hAnsi="Times New Roman" w:cs="Times New Roman"/>
          <w:b/>
          <w:bCs/>
        </w:rPr>
        <w:t>ë</w:t>
      </w:r>
      <w:r w:rsidRPr="007B2249">
        <w:rPr>
          <w:rFonts w:ascii="Times New Roman" w:hAnsi="Times New Roman" w:cs="Times New Roman"/>
          <w:b/>
          <w:bCs/>
        </w:rPr>
        <w:t>rmbledhje e fabul</w:t>
      </w:r>
      <w:r w:rsidR="00FC3379" w:rsidRPr="007B2249">
        <w:rPr>
          <w:rFonts w:ascii="Times New Roman" w:hAnsi="Times New Roman" w:cs="Times New Roman"/>
          <w:b/>
          <w:bCs/>
        </w:rPr>
        <w:t>ë</w:t>
      </w:r>
      <w:r w:rsidRPr="007B2249">
        <w:rPr>
          <w:rFonts w:ascii="Times New Roman" w:hAnsi="Times New Roman" w:cs="Times New Roman"/>
          <w:b/>
          <w:bCs/>
        </w:rPr>
        <w:t>s</w:t>
      </w:r>
    </w:p>
    <w:p w14:paraId="5CA65429" w14:textId="377F8314" w:rsidR="00B60B91" w:rsidRPr="007B2249" w:rsidRDefault="00B60B91" w:rsidP="00FC337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Më 15.03.20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, është lidhur një kontratë qiraje midis shoqërisë "X"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sh.p.k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. (përfaqësuar nga z.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A.K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.) si qiramarrës dhe z.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B.K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. (babai i A. K. dhe paditësit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D.K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.) si qiradhënës. Kontrata kishte për objekt një truall 432 m² në Durrës, me kohëzgjatje 20 vjet (20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-20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>44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5C30B4E" w14:textId="2E288979" w:rsidR="00B60B91" w:rsidRPr="007B2249" w:rsidRDefault="00B60B91" w:rsidP="00FC337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Trualli në fjalë rezulton të ketë 8 bashkëpronarë (përfshirë paditësin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D.K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.), por kontrata u nënshkrua vetëm nga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B.K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., i cili zotëronte 9/16 e pronës (më shumë se gjysmën).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D.K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., i cili zotëron 1/16 të pasurisë si bashkëpronar, ka ngritur padi për pavlefshmërinë e kontratës së qirasë, duke pretenduar se ai nuk ka dhënë pëlqimin për këtë veprim juridik, veprim i cili p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rb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n tjet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rsim t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 p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rkohsh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m t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 sendit. Paditësi gjithashtu ka pretenduar kthimin e sendit, si dhe shp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rblimin p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r p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rdorimin e pjes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s takuese.</w:t>
      </w:r>
    </w:p>
    <w:p w14:paraId="76956296" w14:textId="4824F0AD" w:rsidR="00B60B91" w:rsidRPr="007B2249" w:rsidRDefault="00B60B91" w:rsidP="00FC337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Pala e paditur argumenton se sendi i përbashkët administrohet sipas mënyrës së miratuar me marrëveshjen e të gjithë bashkëpronarëve, dhe kur kjo nuk është arritur, sipas mënyrës së caktuar me vendimin e bashkëpronarëve që kanë më shumë se gjysmën e vlerës së tij. Vendimi i shumicës është i detyrueshëm edhe për bashkëpronarët në pakicë. Nj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koh</w:t>
      </w:r>
      <w:r w:rsidR="00FC3379" w:rsidRPr="007B2249">
        <w:rPr>
          <w:rFonts w:ascii="Times New Roman" w:eastAsia="Times New Roman" w:hAnsi="Times New Roman" w:cs="Times New Roman"/>
          <w:kern w:val="0"/>
          <w14:ligatures w14:val="none"/>
        </w:rPr>
        <w:t>ë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>sisht, dhënia me qira nuk përbën tjetërsim të së drejtës së pronësisë, por vetëm dhënie në përdorim të përkohshëm të sendit.</w:t>
      </w:r>
    </w:p>
    <w:p w14:paraId="5BF40EA0" w14:textId="77777777" w:rsidR="00B60B91" w:rsidRPr="007B2249" w:rsidRDefault="00B60B91" w:rsidP="00FC3379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88F776A" w14:textId="6CC7C7D3" w:rsidR="00B60B91" w:rsidRPr="007B2249" w:rsidRDefault="00B60B91" w:rsidP="00FC337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Çështjet kryesore që shqyrtohen:</w:t>
      </w:r>
    </w:p>
    <w:p w14:paraId="42E5067C" w14:textId="77777777" w:rsidR="00B60B91" w:rsidRPr="007B2249" w:rsidRDefault="00B60B91" w:rsidP="00FC3379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73688E1" w14:textId="77777777" w:rsidR="00B60B91" w:rsidRPr="007B2249" w:rsidRDefault="00B60B91" w:rsidP="00FC337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Administrimi i sendit të përbashkët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: A mundet që bashkëpronarët që kanë më shumë se gjysmën e vlerës së sendit të disponojnë dhe administrojnë sendin në emër të 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 gjithë bashkëpronarëve, duke e dhënë atë me qira për 20 vjet?</w:t>
      </w:r>
    </w:p>
    <w:p w14:paraId="322E04AB" w14:textId="150865E8" w:rsidR="00B60B91" w:rsidRPr="007B2249" w:rsidRDefault="00B60B91" w:rsidP="00FC337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Pavlefshmëria e kontratës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: A është e vlefshme kontrata e qirasë e lidhur pa 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>marrë vullnetin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 e të gjithë bashkëpronarëve, veçanërisht kur njëri nga bashkëpronarët (</w:t>
      </w:r>
      <w:proofErr w:type="spellStart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D.K</w:t>
      </w:r>
      <w:proofErr w:type="spellEnd"/>
      <w:r w:rsidRPr="007B2249">
        <w:rPr>
          <w:rFonts w:ascii="Times New Roman" w:eastAsia="Times New Roman" w:hAnsi="Times New Roman" w:cs="Times New Roman"/>
          <w:kern w:val="0"/>
          <w14:ligatures w14:val="none"/>
        </w:rPr>
        <w:t>.) nuk ka dhënë pëlqimin?</w:t>
      </w:r>
    </w:p>
    <w:p w14:paraId="2A75E14D" w14:textId="57B294C5" w:rsidR="00B60B91" w:rsidRPr="007B2249" w:rsidRDefault="00B60B91" w:rsidP="00FC337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B2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Dallimi mes administrimit dhe </w:t>
      </w:r>
      <w:proofErr w:type="spellStart"/>
      <w:r w:rsidRPr="007B2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disponimit</w:t>
      </w:r>
      <w:proofErr w:type="spellEnd"/>
      <w:r w:rsidRPr="007B22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të sendit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: A përfaqëson dhënia me qira për 20 vjet një akt administrimi 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të zakonshëm 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(sipas nenit 203 të Kodit Civil) apo një akt 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>administrim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i të jashtëzakonshëm, që do të kërkonte </w:t>
      </w:r>
      <w:r w:rsidR="00F6590D" w:rsidRPr="007B2249">
        <w:rPr>
          <w:rFonts w:ascii="Times New Roman" w:eastAsia="Times New Roman" w:hAnsi="Times New Roman" w:cs="Times New Roman"/>
          <w:kern w:val="0"/>
          <w14:ligatures w14:val="none"/>
        </w:rPr>
        <w:t>vullnetin</w:t>
      </w:r>
      <w:r w:rsidRPr="007B2249">
        <w:rPr>
          <w:rFonts w:ascii="Times New Roman" w:eastAsia="Times New Roman" w:hAnsi="Times New Roman" w:cs="Times New Roman"/>
          <w:kern w:val="0"/>
          <w14:ligatures w14:val="none"/>
        </w:rPr>
        <w:t xml:space="preserve"> e të gjithë bashkëpronarëve?</w:t>
      </w:r>
    </w:p>
    <w:p w14:paraId="0750FDE6" w14:textId="77777777" w:rsidR="00B60B91" w:rsidRPr="007B2249" w:rsidRDefault="00B60B91" w:rsidP="00FC337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B6956B" w14:textId="77777777" w:rsidR="00B60B91" w:rsidRPr="007B2249" w:rsidRDefault="00B60B91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</w:rPr>
        <w:t>Gjykimi u zhvillua në dy faza: faza e seancës përgatitore dhe faza e seancës gjyqësore</w:t>
      </w:r>
    </w:p>
    <w:p w14:paraId="0E8EE9A3" w14:textId="79023709" w:rsidR="00B60B91" w:rsidRPr="007B2249" w:rsidRDefault="00B60B91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</w:rPr>
        <w:t xml:space="preserve">Në fazën e seancës përgatitore u trajtuan aspekte procedura si lejimi i provës me ekspert, duke caktuar një ekspert </w:t>
      </w:r>
      <w:r w:rsidR="00FC3379" w:rsidRPr="007B2249">
        <w:rPr>
          <w:rFonts w:ascii="Times New Roman" w:hAnsi="Times New Roman" w:cs="Times New Roman"/>
        </w:rPr>
        <w:t>kontabël</w:t>
      </w:r>
      <w:r w:rsidRPr="007B2249">
        <w:rPr>
          <w:rFonts w:ascii="Times New Roman" w:hAnsi="Times New Roman" w:cs="Times New Roman"/>
        </w:rPr>
        <w:t>;</w:t>
      </w:r>
      <w:r w:rsidR="00FC3379" w:rsidRPr="007B2249">
        <w:rPr>
          <w:rFonts w:ascii="Times New Roman" w:hAnsi="Times New Roman" w:cs="Times New Roman"/>
        </w:rPr>
        <w:t xml:space="preserve"> si dhe kërkesa për saktësimin e objektit të kërkesë padisë.</w:t>
      </w:r>
    </w:p>
    <w:p w14:paraId="1BA5DBCC" w14:textId="678FA82F" w:rsidR="00B60B91" w:rsidRPr="007B2249" w:rsidRDefault="00B60B91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</w:rPr>
        <w:t>Në fazën e seancës gjyqësore, palët parashtruan qëndrimet e tyre, prapësuan në lidhje me pretendimet e njëra</w:t>
      </w:r>
      <w:r w:rsidR="00FC3379" w:rsidRPr="007B2249">
        <w:rPr>
          <w:rFonts w:ascii="Times New Roman" w:hAnsi="Times New Roman" w:cs="Times New Roman"/>
        </w:rPr>
        <w:t>-</w:t>
      </w:r>
      <w:r w:rsidRPr="007B2249">
        <w:rPr>
          <w:rFonts w:ascii="Times New Roman" w:hAnsi="Times New Roman" w:cs="Times New Roman"/>
        </w:rPr>
        <w:t xml:space="preserve">tjetrës dhe u </w:t>
      </w:r>
      <w:r w:rsidR="00FC3379" w:rsidRPr="007B2249">
        <w:rPr>
          <w:rFonts w:ascii="Times New Roman" w:hAnsi="Times New Roman" w:cs="Times New Roman"/>
        </w:rPr>
        <w:t xml:space="preserve">lejuan të provojnë pretendimet e tyre nëpërmjet provave shkresore të pranuara për shqyrtim, si dhe aktit të ekspertimit, duke </w:t>
      </w:r>
      <w:proofErr w:type="spellStart"/>
      <w:r w:rsidR="00FC3379" w:rsidRPr="007B2249">
        <w:rPr>
          <w:rFonts w:ascii="Times New Roman" w:hAnsi="Times New Roman" w:cs="Times New Roman"/>
        </w:rPr>
        <w:t>konkluduar</w:t>
      </w:r>
      <w:proofErr w:type="spellEnd"/>
      <w:r w:rsidR="00FC3379" w:rsidRPr="007B2249">
        <w:rPr>
          <w:rFonts w:ascii="Times New Roman" w:hAnsi="Times New Roman" w:cs="Times New Roman"/>
        </w:rPr>
        <w:t xml:space="preserve"> me diskutimet</w:t>
      </w:r>
      <w:r w:rsidRPr="007B2249">
        <w:rPr>
          <w:rFonts w:ascii="Times New Roman" w:hAnsi="Times New Roman" w:cs="Times New Roman"/>
        </w:rPr>
        <w:t xml:space="preserve"> përfundimtare.</w:t>
      </w:r>
    </w:p>
    <w:p w14:paraId="41A3C429" w14:textId="599711C3" w:rsidR="00FC3379" w:rsidRPr="007B2249" w:rsidRDefault="00B60B91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  <w:b/>
          <w:bCs/>
        </w:rPr>
        <w:t xml:space="preserve">Gjykata </w:t>
      </w:r>
      <w:r w:rsidRPr="007B2249">
        <w:rPr>
          <w:rFonts w:ascii="Times New Roman" w:hAnsi="Times New Roman" w:cs="Times New Roman"/>
        </w:rPr>
        <w:t xml:space="preserve">u shpreh me vendim përfundimtar </w:t>
      </w:r>
      <w:r w:rsidR="00FC3379" w:rsidRPr="007B2249">
        <w:rPr>
          <w:rFonts w:ascii="Times New Roman" w:hAnsi="Times New Roman" w:cs="Times New Roman"/>
        </w:rPr>
        <w:t xml:space="preserve">për </w:t>
      </w:r>
      <w:r w:rsidRPr="007B2249">
        <w:rPr>
          <w:rFonts w:ascii="Times New Roman" w:hAnsi="Times New Roman" w:cs="Times New Roman"/>
        </w:rPr>
        <w:t>rrëzim</w:t>
      </w:r>
      <w:r w:rsidR="00FC3379" w:rsidRPr="007B2249">
        <w:rPr>
          <w:rFonts w:ascii="Times New Roman" w:hAnsi="Times New Roman" w:cs="Times New Roman"/>
        </w:rPr>
        <w:t>in e</w:t>
      </w:r>
      <w:r w:rsidRPr="007B2249">
        <w:rPr>
          <w:rFonts w:ascii="Times New Roman" w:hAnsi="Times New Roman" w:cs="Times New Roman"/>
        </w:rPr>
        <w:t xml:space="preserve"> pad</w:t>
      </w:r>
      <w:r w:rsidR="00FC3379" w:rsidRPr="007B2249">
        <w:rPr>
          <w:rFonts w:ascii="Times New Roman" w:hAnsi="Times New Roman" w:cs="Times New Roman"/>
        </w:rPr>
        <w:t xml:space="preserve">isë. Sipas gjykatës, për sa kohë që nga hetimi gjyqësor nuk u konstatua dhe nuk u administrua ndonjë marrëveshje e shkruar për mënyrën e administrimit të pronës nga të gjithë bashkëpronarët, si rrjedhojë, pronarët që kanë më shumë se gjysmën e vlerës së saj, kanë të drejtë të marrin vendime për administrimin e pronës dhe ky vendim </w:t>
      </w:r>
      <w:r w:rsidR="00FC3379" w:rsidRPr="007B2249">
        <w:rPr>
          <w:rFonts w:ascii="Times New Roman" w:eastAsia="Calibri" w:hAnsi="Times New Roman" w:cs="Times New Roman"/>
        </w:rPr>
        <w:t xml:space="preserve">i imponohet </w:t>
      </w:r>
      <w:r w:rsidR="00FC3379" w:rsidRPr="007B2249">
        <w:rPr>
          <w:rFonts w:ascii="Times New Roman" w:hAnsi="Times New Roman" w:cs="Times New Roman"/>
        </w:rPr>
        <w:t xml:space="preserve">bashkëpronarëve në pakicë, përfshirë edhe paditësin, në referim të nenit 203 të Kodit Civil. </w:t>
      </w:r>
    </w:p>
    <w:p w14:paraId="42A92FF6" w14:textId="5C6B60E7" w:rsidR="00FC3379" w:rsidRPr="007B2249" w:rsidRDefault="00FC3379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</w:rPr>
        <w:t>Veprimi juridik objekt gjykimi nuk përfshihet në kategorinë e atyre të administrimit të jashtëzakonshëm, por krijon një marrëdhënie tipike qiraje sipas nenit 801 të Kodit Civil, e cila bën pjesë në veprimet e administrimit të zakonshëm të pasurisë. Kjo, sepse qiramarrësi gëzon vetëm të drejtën e nëdorësisë dhe gëzimit mbi sendin e marrë me qira. Koha për të cilën është lidhur kontrata objekt gjykimi është brenda afateve të parashikuara dhe lejuara nga dispozitat e Kodit Civil, dhe nuk përbën tjetërsim të pasurisë.</w:t>
      </w:r>
    </w:p>
    <w:p w14:paraId="44EDE2D2" w14:textId="20424E52" w:rsidR="00B60B91" w:rsidRDefault="00FC3379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7B2249">
        <w:rPr>
          <w:rFonts w:ascii="Times New Roman" w:hAnsi="Times New Roman" w:cs="Times New Roman"/>
        </w:rPr>
        <w:t xml:space="preserve">Në kushtet kur kontrata e qirasë vlerësohet se është e vlefshme, kërkimi për kthimin e sendit nuk qëndron pasi ai posedohet në mënyrë të ligjshme nga qiramarrësi. Për rrjedhojë edhe kërkimi për shpërblimin nga përdorimi i sendit duhet të vlerësohet si i pabazuar. Nuk provohet se bashkëpronarit paditës do t’i mohohet e drejta për të përfituar nga të ardhurat e pasurisë objekt gjykimi në përpjesëtim me pjesën e tij. Për më tepër, ky pretendim nuk është bërë ende i kërkueshëm në kohë duke qenë se ende nuk është përmbushur afati një </w:t>
      </w:r>
      <w:proofErr w:type="spellStart"/>
      <w:r w:rsidRPr="007B2249">
        <w:rPr>
          <w:rFonts w:ascii="Times New Roman" w:hAnsi="Times New Roman" w:cs="Times New Roman"/>
        </w:rPr>
        <w:t>vjecar</w:t>
      </w:r>
      <w:proofErr w:type="spellEnd"/>
      <w:r w:rsidRPr="007B2249">
        <w:rPr>
          <w:rFonts w:ascii="Times New Roman" w:hAnsi="Times New Roman" w:cs="Times New Roman"/>
        </w:rPr>
        <w:t xml:space="preserve"> i pagesës së këstit të parë të qirasë.</w:t>
      </w:r>
      <w:r w:rsidR="007B2249">
        <w:rPr>
          <w:rFonts w:ascii="Times New Roman" w:hAnsi="Times New Roman" w:cs="Times New Roman"/>
        </w:rPr>
        <w:t xml:space="preserve"> </w:t>
      </w:r>
    </w:p>
    <w:p w14:paraId="0BF3BA64" w14:textId="77777777" w:rsidR="007B2249" w:rsidRDefault="007B2249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2AC357E9" w14:textId="77777777" w:rsidR="007B2249" w:rsidRDefault="007B2249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2310615C" w14:textId="2284B542" w:rsidR="007B2249" w:rsidRDefault="00571577" w:rsidP="007B2249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B2249">
        <w:rPr>
          <w:rFonts w:ascii="Times New Roman" w:hAnsi="Times New Roman" w:cs="Times New Roman"/>
          <w:noProof/>
          <w:lang w:eastAsia="sq-AL"/>
        </w:rPr>
        <w:lastRenderedPageBreak/>
        <w:drawing>
          <wp:anchor distT="0" distB="0" distL="114300" distR="114300" simplePos="0" relativeHeight="251658240" behindDoc="0" locked="0" layoutInCell="1" allowOverlap="1" wp14:anchorId="2FEA1AB7" wp14:editId="382811A4">
            <wp:simplePos x="0" y="0"/>
            <wp:positionH relativeFrom="column">
              <wp:posOffset>552450</wp:posOffset>
            </wp:positionH>
            <wp:positionV relativeFrom="paragraph">
              <wp:posOffset>304800</wp:posOffset>
            </wp:positionV>
            <wp:extent cx="5067300" cy="3800475"/>
            <wp:effectExtent l="0" t="0" r="0" b="9525"/>
            <wp:wrapSquare wrapText="bothSides"/>
            <wp:docPr id="1" name="Picture 1" descr="F:\formimi fillestar 2024 anila\viti i dyte 2024-2025\gjyqet imituese\Gjyqi 5\Grupi 1 Sokol Ngresi\WhatsApp Image 2025-04-07 at 11.05.1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rmimi fillestar 2024 anila\viti i dyte 2024-2025\gjyqet imituese\Gjyqi 5\Grupi 1 Sokol Ngresi\WhatsApp Image 2025-04-07 at 11.05.13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249" w:rsidRPr="007B2249">
        <w:rPr>
          <w:rFonts w:ascii="Times New Roman" w:hAnsi="Times New Roman" w:cs="Times New Roman"/>
          <w:b/>
        </w:rPr>
        <w:t>FOTO NGA ZHVILLIMI I GJYQIT IMITUES</w:t>
      </w:r>
      <w:r w:rsidR="007B2249">
        <w:rPr>
          <w:rFonts w:ascii="Times New Roman" w:hAnsi="Times New Roman" w:cs="Times New Roman"/>
          <w:b/>
        </w:rPr>
        <w:t xml:space="preserve"> </w:t>
      </w:r>
    </w:p>
    <w:p w14:paraId="29D01904" w14:textId="77777777" w:rsidR="007B2249" w:rsidRDefault="007B2249" w:rsidP="007B2249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69E73B4" w14:textId="77777777" w:rsidR="007B2249" w:rsidRPr="007B2249" w:rsidRDefault="007B2249" w:rsidP="007B2249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673C67C" w14:textId="5C06924E" w:rsidR="007B2249" w:rsidRPr="007B2249" w:rsidRDefault="007B2249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37EF15C1" w14:textId="163AF1C3" w:rsidR="00B60B91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571577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30D4F7D3" wp14:editId="254F9FB6">
            <wp:simplePos x="0" y="0"/>
            <wp:positionH relativeFrom="column">
              <wp:posOffset>609600</wp:posOffset>
            </wp:positionH>
            <wp:positionV relativeFrom="paragraph">
              <wp:posOffset>3256915</wp:posOffset>
            </wp:positionV>
            <wp:extent cx="5010150" cy="3757295"/>
            <wp:effectExtent l="0" t="0" r="0" b="0"/>
            <wp:wrapSquare wrapText="bothSides"/>
            <wp:docPr id="2" name="Picture 2" descr="F:\formimi fillestar 2024 anila\viti i dyte 2024-2025\gjyqet imituese\Gjyqi 5\Grupi 1 Sokol Ngresi\WhatsApp Image 2025-04-07 at 2.04.3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rmimi fillestar 2024 anila\viti i dyte 2024-2025\gjyqet imituese\Gjyqi 5\Grupi 1 Sokol Ngresi\WhatsApp Image 2025-04-07 at 2.04.38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E597BA3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79E90616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7B9B6D27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14B7786B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5D934F1A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774E750E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17ED8769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0E707B39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0C33F667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408085D7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1D9B5A55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6BE51E75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4FCE5574" w14:textId="1004BF29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571577">
        <w:rPr>
          <w:rFonts w:ascii="Times New Roman" w:hAnsi="Times New Roman" w:cs="Times New Roman"/>
          <w:noProof/>
          <w:lang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28132434" wp14:editId="2C84EFF3">
            <wp:simplePos x="0" y="0"/>
            <wp:positionH relativeFrom="column">
              <wp:posOffset>626745</wp:posOffset>
            </wp:positionH>
            <wp:positionV relativeFrom="paragraph">
              <wp:posOffset>163</wp:posOffset>
            </wp:positionV>
            <wp:extent cx="4822604" cy="3615823"/>
            <wp:effectExtent l="0" t="0" r="0" b="3810"/>
            <wp:wrapSquare wrapText="bothSides"/>
            <wp:docPr id="3" name="Picture 3" descr="F:\formimi fillestar 2024 anila\viti i dyte 2024-2025\gjyqet imituese\Gjyqi 5\Grupi 1 Sokol Ngresi\WhatsApp Image 2025-04-07 at 2.04.3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formimi fillestar 2024 anila\viti i dyte 2024-2025\gjyqet imituese\Gjyqi 5\Grupi 1 Sokol Ngresi\WhatsApp Image 2025-04-07 at 2.04.36 PM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604" cy="36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13329" w14:textId="3E3B9D0D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5E047493" w14:textId="35381334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4571E2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69F58F4F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0C87C0B0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4EF7E47F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1705BDB2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524B1C2C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26849AE7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48375E5E" w14:textId="77777777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0F2C1CCF" w14:textId="2E1F0B80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</w:p>
    <w:p w14:paraId="2A59F0D1" w14:textId="3750E1D9" w:rsidR="00571577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  <w:r w:rsidRPr="00571577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1312" behindDoc="0" locked="0" layoutInCell="1" allowOverlap="1" wp14:anchorId="22922B9B" wp14:editId="2FC42C34">
            <wp:simplePos x="0" y="0"/>
            <wp:positionH relativeFrom="column">
              <wp:posOffset>472100</wp:posOffset>
            </wp:positionH>
            <wp:positionV relativeFrom="paragraph">
              <wp:posOffset>258150</wp:posOffset>
            </wp:positionV>
            <wp:extent cx="5078449" cy="3807209"/>
            <wp:effectExtent l="0" t="0" r="8255" b="3175"/>
            <wp:wrapSquare wrapText="bothSides"/>
            <wp:docPr id="4" name="Picture 4" descr="F:\formimi fillestar 2024 anila\viti i dyte 2024-2025\gjyqet imituese\Gjyqi 5\Grupi 1 Sokol Ngresi\WhatsApp Image 2025-04-07 at 2.04.38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formimi fillestar 2024 anila\viti i dyte 2024-2025\gjyqet imituese\Gjyqi 5\Grupi 1 Sokol Ngresi\WhatsApp Image 2025-04-07 at 2.04.38 PM (2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449" cy="380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83D91" w14:textId="0BAAECF3" w:rsidR="00571577" w:rsidRPr="007B2249" w:rsidRDefault="00571577" w:rsidP="00FC3379">
      <w:pPr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71577" w:rsidRPr="007B2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35307"/>
    <w:multiLevelType w:val="multilevel"/>
    <w:tmpl w:val="EDF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8036E"/>
    <w:multiLevelType w:val="multilevel"/>
    <w:tmpl w:val="A3B0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91"/>
    <w:rsid w:val="003347D7"/>
    <w:rsid w:val="00571577"/>
    <w:rsid w:val="007B2249"/>
    <w:rsid w:val="00B60B91"/>
    <w:rsid w:val="00D04DC0"/>
    <w:rsid w:val="00D7716B"/>
    <w:rsid w:val="00F22033"/>
    <w:rsid w:val="00F6590D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9603"/>
  <w15:chartTrackingRefBased/>
  <w15:docId w15:val="{55D9DD71-110B-4770-AB45-731D98B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B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B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B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B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B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B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6</cp:revision>
  <dcterms:created xsi:type="dcterms:W3CDTF">2025-04-07T23:33:00Z</dcterms:created>
  <dcterms:modified xsi:type="dcterms:W3CDTF">2025-05-19T08:13:00Z</dcterms:modified>
</cp:coreProperties>
</file>